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767" w:rsidRPr="00161DE3" w:rsidRDefault="00497767" w:rsidP="00497767">
      <w:pPr>
        <w:spacing w:line="276" w:lineRule="auto"/>
        <w:jc w:val="center"/>
        <w:rPr>
          <w:rFonts w:ascii="Arial" w:hAnsi="Arial" w:cs="Arial"/>
          <w:b/>
          <w:bCs/>
          <w:color w:val="FF0000"/>
          <w:sz w:val="30"/>
          <w:szCs w:val="30"/>
        </w:rPr>
      </w:pPr>
      <w:r w:rsidRPr="00161DE3">
        <w:rPr>
          <w:rFonts w:ascii="Arial" w:hAnsi="Arial" w:cs="Arial"/>
          <w:b/>
          <w:bCs/>
          <w:color w:val="FF0000"/>
          <w:sz w:val="30"/>
          <w:szCs w:val="30"/>
        </w:rPr>
        <w:t>McGill University</w:t>
      </w:r>
    </w:p>
    <w:p w:rsidR="00497767" w:rsidRPr="00161DE3" w:rsidRDefault="00BA3834" w:rsidP="00AA6563">
      <w:pPr>
        <w:spacing w:after="0" w:line="276" w:lineRule="auto"/>
        <w:rPr>
          <w:rFonts w:ascii="Arial" w:hAnsi="Arial" w:cs="Arial"/>
          <w:b/>
          <w:bCs/>
          <w:sz w:val="24"/>
          <w:szCs w:val="24"/>
        </w:rPr>
      </w:pPr>
      <w:r w:rsidRPr="00161DE3">
        <w:rPr>
          <w:rFonts w:ascii="Arial" w:hAnsi="Arial" w:cs="Arial"/>
          <w:b/>
          <w:bCs/>
          <w:sz w:val="24"/>
          <w:szCs w:val="24"/>
        </w:rPr>
        <w:t>Application Process for Re</w:t>
      </w:r>
      <w:r w:rsidR="00497767" w:rsidRPr="00161DE3">
        <w:rPr>
          <w:rFonts w:ascii="Arial" w:hAnsi="Arial" w:cs="Arial"/>
          <w:b/>
          <w:bCs/>
          <w:sz w:val="24"/>
          <w:szCs w:val="24"/>
        </w:rPr>
        <w:t>sidency and Fellowship Programs</w:t>
      </w:r>
    </w:p>
    <w:p w:rsidR="00AA6563" w:rsidRDefault="00AA6563" w:rsidP="00AA6563">
      <w:pPr>
        <w:autoSpaceDE w:val="0"/>
        <w:autoSpaceDN w:val="0"/>
        <w:adjustRightInd w:val="0"/>
        <w:spacing w:after="0" w:line="276" w:lineRule="auto"/>
        <w:jc w:val="both"/>
        <w:rPr>
          <w:rFonts w:ascii="Arial" w:hAnsi="Arial" w:cs="Arial"/>
          <w:b/>
          <w:color w:val="222222"/>
          <w:sz w:val="24"/>
          <w:szCs w:val="24"/>
          <w:shd w:val="clear" w:color="auto" w:fill="FFFFFF"/>
        </w:rPr>
      </w:pPr>
    </w:p>
    <w:p w:rsidR="00BA3834" w:rsidRPr="00161DE3" w:rsidRDefault="00BA3834" w:rsidP="00AA6563">
      <w:p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b/>
          <w:color w:val="222222"/>
          <w:sz w:val="24"/>
          <w:szCs w:val="24"/>
          <w:shd w:val="clear" w:color="auto" w:fill="FFFFFF"/>
        </w:rPr>
        <w:t xml:space="preserve">Candidates must </w:t>
      </w:r>
      <w:r w:rsidR="00497767" w:rsidRPr="00161DE3">
        <w:rPr>
          <w:rFonts w:ascii="Arial" w:hAnsi="Arial" w:cs="Arial"/>
          <w:b/>
          <w:color w:val="222222"/>
          <w:sz w:val="24"/>
          <w:szCs w:val="24"/>
          <w:shd w:val="clear" w:color="auto" w:fill="FFFFFF"/>
        </w:rPr>
        <w:t>APPLY ONLINE</w:t>
      </w:r>
      <w:r w:rsidRPr="00161DE3">
        <w:rPr>
          <w:rFonts w:ascii="Arial" w:hAnsi="Arial" w:cs="Arial"/>
          <w:b/>
          <w:color w:val="222222"/>
          <w:sz w:val="24"/>
          <w:szCs w:val="24"/>
          <w:shd w:val="clear" w:color="auto" w:fill="FFFFFF"/>
        </w:rPr>
        <w:t>.</w:t>
      </w:r>
      <w:r w:rsidRPr="00161DE3">
        <w:rPr>
          <w:rFonts w:ascii="Arial" w:hAnsi="Arial" w:cs="Arial"/>
          <w:color w:val="222222"/>
          <w:sz w:val="24"/>
          <w:szCs w:val="24"/>
          <w:shd w:val="clear" w:color="auto" w:fill="FFFFFF"/>
        </w:rPr>
        <w:t xml:space="preserve"> Information can be found on the following page:</w:t>
      </w:r>
    </w:p>
    <w:p w:rsidR="00BA3834" w:rsidRPr="00161DE3" w:rsidRDefault="00BA3834" w:rsidP="00AA6563">
      <w:pPr>
        <w:autoSpaceDE w:val="0"/>
        <w:autoSpaceDN w:val="0"/>
        <w:adjustRightInd w:val="0"/>
        <w:spacing w:after="0" w:line="276" w:lineRule="auto"/>
        <w:jc w:val="both"/>
        <w:rPr>
          <w:rFonts w:ascii="Arial" w:hAnsi="Arial" w:cs="Arial"/>
          <w:color w:val="222222"/>
          <w:sz w:val="24"/>
          <w:szCs w:val="24"/>
          <w:shd w:val="clear" w:color="auto" w:fill="FFFFFF"/>
        </w:rPr>
      </w:pPr>
    </w:p>
    <w:p w:rsidR="00BA3834" w:rsidRDefault="007C4172" w:rsidP="00AA6563">
      <w:pPr>
        <w:autoSpaceDE w:val="0"/>
        <w:autoSpaceDN w:val="0"/>
        <w:adjustRightInd w:val="0"/>
        <w:spacing w:after="0" w:line="276" w:lineRule="auto"/>
        <w:jc w:val="both"/>
        <w:rPr>
          <w:rFonts w:ascii="Arial" w:hAnsi="Arial" w:cs="Arial"/>
          <w:color w:val="FF0000"/>
          <w:sz w:val="24"/>
          <w:szCs w:val="24"/>
          <w:shd w:val="clear" w:color="auto" w:fill="FFFFFF"/>
        </w:rPr>
      </w:pPr>
      <w:hyperlink r:id="rId5" w:history="1">
        <w:r w:rsidR="00BA3834" w:rsidRPr="00161DE3">
          <w:rPr>
            <w:rStyle w:val="Hyperlink"/>
            <w:rFonts w:ascii="Arial" w:hAnsi="Arial" w:cs="Arial"/>
            <w:sz w:val="24"/>
            <w:szCs w:val="24"/>
            <w:shd w:val="clear" w:color="auto" w:fill="FFFFFF"/>
          </w:rPr>
          <w:t>https://www.mcgill.ca/pgme/residency-programs/admissions/img-sponsored-contracts</w:t>
        </w:r>
      </w:hyperlink>
    </w:p>
    <w:p w:rsidR="00AA6563" w:rsidRDefault="007C4172" w:rsidP="00AA6563">
      <w:pPr>
        <w:autoSpaceDE w:val="0"/>
        <w:autoSpaceDN w:val="0"/>
        <w:adjustRightInd w:val="0"/>
        <w:spacing w:after="0" w:line="276" w:lineRule="auto"/>
        <w:jc w:val="both"/>
        <w:rPr>
          <w:rFonts w:ascii="Arial" w:hAnsi="Arial" w:cs="Arial"/>
          <w:color w:val="FF0000"/>
          <w:sz w:val="24"/>
          <w:szCs w:val="24"/>
          <w:shd w:val="clear" w:color="auto" w:fill="FFFFFF"/>
        </w:rPr>
      </w:pPr>
      <w:hyperlink r:id="rId6" w:history="1">
        <w:r w:rsidR="00AA6563" w:rsidRPr="00355F0B">
          <w:rPr>
            <w:rStyle w:val="Hyperlink"/>
            <w:rFonts w:ascii="Arial" w:hAnsi="Arial" w:cs="Arial"/>
            <w:sz w:val="24"/>
            <w:szCs w:val="24"/>
            <w:shd w:val="clear" w:color="auto" w:fill="FFFFFF"/>
          </w:rPr>
          <w:t>https://www.mcgill.ca/pgme/files/pgme/pgme_admissions_candidate_guide.pdf</w:t>
        </w:r>
      </w:hyperlink>
    </w:p>
    <w:p w:rsidR="00BA3834" w:rsidRPr="00161DE3" w:rsidRDefault="00BA3834" w:rsidP="00AA6563">
      <w:pPr>
        <w:autoSpaceDE w:val="0"/>
        <w:autoSpaceDN w:val="0"/>
        <w:adjustRightInd w:val="0"/>
        <w:spacing w:after="0" w:line="276" w:lineRule="auto"/>
        <w:jc w:val="both"/>
        <w:rPr>
          <w:rFonts w:ascii="Arial" w:hAnsi="Arial" w:cs="Arial"/>
          <w:color w:val="222222"/>
          <w:sz w:val="24"/>
          <w:szCs w:val="24"/>
          <w:shd w:val="clear" w:color="auto" w:fill="FFFFFF"/>
        </w:rPr>
      </w:pPr>
    </w:p>
    <w:p w:rsidR="00BA3834" w:rsidRPr="00161DE3" w:rsidRDefault="00BA3834" w:rsidP="00AA6563">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 xml:space="preserve">There is an </w:t>
      </w:r>
      <w:r w:rsidRPr="00161DE3">
        <w:rPr>
          <w:rFonts w:ascii="Arial" w:hAnsi="Arial" w:cs="Arial"/>
          <w:b/>
          <w:color w:val="222222"/>
          <w:sz w:val="24"/>
          <w:szCs w:val="24"/>
          <w:shd w:val="clear" w:color="auto" w:fill="FFFFFF"/>
        </w:rPr>
        <w:t>application fee of $129.03 (non</w:t>
      </w:r>
      <w:r w:rsidRPr="00161DE3">
        <w:rPr>
          <w:rFonts w:ascii="Cambria Math" w:hAnsi="Cambria Math" w:cs="Cambria Math"/>
          <w:b/>
          <w:color w:val="222222"/>
          <w:sz w:val="24"/>
          <w:szCs w:val="24"/>
          <w:shd w:val="clear" w:color="auto" w:fill="FFFFFF"/>
        </w:rPr>
        <w:t>‐</w:t>
      </w:r>
      <w:r w:rsidRPr="00161DE3">
        <w:rPr>
          <w:rFonts w:ascii="Arial" w:hAnsi="Arial" w:cs="Arial"/>
          <w:b/>
          <w:color w:val="222222"/>
          <w:sz w:val="24"/>
          <w:szCs w:val="24"/>
          <w:shd w:val="clear" w:color="auto" w:fill="FFFFFF"/>
        </w:rPr>
        <w:t xml:space="preserve">refundable). </w:t>
      </w:r>
      <w:r w:rsidRPr="00161DE3">
        <w:rPr>
          <w:rFonts w:ascii="Arial" w:hAnsi="Arial" w:cs="Arial"/>
          <w:color w:val="222222"/>
          <w:sz w:val="24"/>
          <w:szCs w:val="24"/>
          <w:shd w:val="clear" w:color="auto" w:fill="FFFFFF"/>
        </w:rPr>
        <w:t>Application fee may change for the 2024</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2025 academic year.</w:t>
      </w:r>
      <w:r w:rsidR="00811830">
        <w:rPr>
          <w:rFonts w:ascii="Arial" w:hAnsi="Arial" w:cs="Arial"/>
          <w:color w:val="222222"/>
          <w:sz w:val="24"/>
          <w:szCs w:val="24"/>
          <w:shd w:val="clear" w:color="auto" w:fill="FFFFFF"/>
        </w:rPr>
        <w:t xml:space="preserve"> </w:t>
      </w:r>
      <w:r w:rsidR="00811830" w:rsidRPr="00811830">
        <w:rPr>
          <w:rFonts w:ascii="Arial" w:hAnsi="Arial" w:cs="Arial"/>
          <w:b/>
          <w:color w:val="222222"/>
          <w:sz w:val="24"/>
          <w:szCs w:val="24"/>
          <w:shd w:val="clear" w:color="auto" w:fill="FFFFFF"/>
        </w:rPr>
        <w:t xml:space="preserve">Of note, you are allowed to apply </w:t>
      </w:r>
      <w:r w:rsidR="00811830">
        <w:rPr>
          <w:rFonts w:ascii="Arial" w:hAnsi="Arial" w:cs="Arial"/>
          <w:b/>
          <w:color w:val="222222"/>
          <w:sz w:val="24"/>
          <w:szCs w:val="24"/>
          <w:shd w:val="clear" w:color="auto" w:fill="FFFFFF"/>
        </w:rPr>
        <w:t xml:space="preserve">only </w:t>
      </w:r>
      <w:r w:rsidR="00811830" w:rsidRPr="00811830">
        <w:rPr>
          <w:rFonts w:ascii="Arial" w:hAnsi="Arial" w:cs="Arial"/>
          <w:b/>
          <w:color w:val="222222"/>
          <w:sz w:val="24"/>
          <w:szCs w:val="24"/>
          <w:shd w:val="clear" w:color="auto" w:fill="FFFFFF"/>
        </w:rPr>
        <w:t>for the program that you are provisionally approved for.</w:t>
      </w:r>
    </w:p>
    <w:p w:rsidR="00BA3834" w:rsidRPr="00161DE3" w:rsidRDefault="00BA3834" w:rsidP="00AA6563">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A letter of support from OMSB is required with each application. We will upload it in Slate.</w:t>
      </w:r>
    </w:p>
    <w:p w:rsidR="00BA3834" w:rsidRPr="00161DE3" w:rsidRDefault="00BA3834" w:rsidP="00AA6563">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Incomplete files will not be considered and applications received after the application deadlines will not be considered for the 2024</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2025 academic year.</w:t>
      </w:r>
    </w:p>
    <w:p w:rsidR="00BA3834" w:rsidRPr="00161DE3" w:rsidRDefault="00BA3834" w:rsidP="00AA6563">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All communications with McGill are channeled via OMSB office. If you have queries, let us know.</w:t>
      </w:r>
      <w:r w:rsidR="00FA0F34" w:rsidRPr="00161DE3">
        <w:rPr>
          <w:rFonts w:ascii="Arial" w:hAnsi="Arial" w:cs="Arial"/>
          <w:color w:val="222222"/>
          <w:sz w:val="24"/>
          <w:szCs w:val="24"/>
          <w:shd w:val="clear" w:color="auto" w:fill="FFFFFF"/>
        </w:rPr>
        <w:t xml:space="preserve"> However, you are free to contact </w:t>
      </w:r>
      <w:hyperlink r:id="rId7" w:history="1">
        <w:r w:rsidR="00FA0F34" w:rsidRPr="00161DE3">
          <w:rPr>
            <w:rStyle w:val="Hyperlink"/>
            <w:rFonts w:ascii="Arial" w:hAnsi="Arial" w:cs="Arial"/>
            <w:sz w:val="24"/>
            <w:szCs w:val="24"/>
            <w:shd w:val="clear" w:color="auto" w:fill="FFFFFF"/>
          </w:rPr>
          <w:t>pgmedoc@mcgill.ca</w:t>
        </w:r>
      </w:hyperlink>
      <w:r w:rsidR="00FA0F34" w:rsidRPr="00161DE3">
        <w:rPr>
          <w:rFonts w:ascii="Arial" w:hAnsi="Arial" w:cs="Arial"/>
          <w:color w:val="222222"/>
          <w:sz w:val="24"/>
          <w:szCs w:val="24"/>
          <w:shd w:val="clear" w:color="auto" w:fill="FFFFFF"/>
        </w:rPr>
        <w:t xml:space="preserve"> for your queries.</w:t>
      </w:r>
    </w:p>
    <w:p w:rsidR="00772D84" w:rsidRPr="00161DE3" w:rsidRDefault="00772D84" w:rsidP="00AA6563">
      <w:pPr>
        <w:spacing w:after="0" w:line="276" w:lineRule="auto"/>
        <w:rPr>
          <w:rFonts w:ascii="Arial" w:hAnsi="Arial" w:cs="Arial"/>
          <w:color w:val="222222"/>
          <w:sz w:val="24"/>
          <w:szCs w:val="24"/>
          <w:shd w:val="clear" w:color="auto" w:fill="FFFFFF"/>
        </w:rPr>
      </w:pPr>
    </w:p>
    <w:p w:rsidR="00BA3834" w:rsidRPr="00161DE3" w:rsidRDefault="00BA3834" w:rsidP="00AA6563">
      <w:pPr>
        <w:spacing w:after="0"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The list of residency programs offered at McGill University can be found here:</w:t>
      </w:r>
    </w:p>
    <w:p w:rsidR="00BA3834" w:rsidRPr="003961B1" w:rsidRDefault="003961B1" w:rsidP="00AA6563">
      <w:pPr>
        <w:spacing w:after="0" w:line="276" w:lineRule="auto"/>
        <w:rPr>
          <w:rStyle w:val="Hyperlink"/>
        </w:rPr>
      </w:pPr>
      <w:hyperlink r:id="rId8" w:history="1">
        <w:r w:rsidRPr="00F66C90">
          <w:rPr>
            <w:rStyle w:val="Hyperlink"/>
            <w:rFonts w:ascii="Arial" w:hAnsi="Arial" w:cs="Arial"/>
            <w:sz w:val="24"/>
            <w:szCs w:val="24"/>
            <w:shd w:val="clear" w:color="auto" w:fill="FFFFFF"/>
          </w:rPr>
          <w:t>https://www.mcgill.ca/pgme/residency-programs/residenc</w:t>
        </w:r>
        <w:r w:rsidRPr="00F66C90">
          <w:rPr>
            <w:rStyle w:val="Hyperlink"/>
            <w:rFonts w:ascii="Arial" w:hAnsi="Arial" w:cs="Arial"/>
            <w:sz w:val="24"/>
            <w:szCs w:val="24"/>
            <w:shd w:val="clear" w:color="auto" w:fill="FFFFFF"/>
          </w:rPr>
          <w:t>y</w:t>
        </w:r>
        <w:r w:rsidRPr="00F66C90">
          <w:rPr>
            <w:rStyle w:val="Hyperlink"/>
            <w:rFonts w:ascii="Arial" w:hAnsi="Arial" w:cs="Arial"/>
            <w:sz w:val="24"/>
            <w:szCs w:val="24"/>
            <w:shd w:val="clear" w:color="auto" w:fill="FFFFFF"/>
          </w:rPr>
          <w:t>-programs</w:t>
        </w:r>
      </w:hyperlink>
      <w:r>
        <w:rPr>
          <w:rStyle w:val="Hyperlink"/>
          <w:rFonts w:ascii="Arial" w:hAnsi="Arial" w:cs="Arial"/>
          <w:sz w:val="24"/>
          <w:szCs w:val="24"/>
          <w:shd w:val="clear" w:color="auto" w:fill="FFFFFF"/>
        </w:rPr>
        <w:t xml:space="preserve"> </w:t>
      </w:r>
      <w:r w:rsidR="00BA3834" w:rsidRPr="003961B1">
        <w:rPr>
          <w:rStyle w:val="Hyperlink"/>
        </w:rPr>
        <w:t xml:space="preserve"> </w:t>
      </w:r>
    </w:p>
    <w:p w:rsidR="00BA3834" w:rsidRPr="00161DE3" w:rsidRDefault="00BA3834" w:rsidP="00AA6563">
      <w:pPr>
        <w:spacing w:after="0"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The list of fellowship programs offered at McGill University can be found here:</w:t>
      </w:r>
    </w:p>
    <w:p w:rsidR="00BA3834" w:rsidRPr="001D7CC8" w:rsidRDefault="001D7CC8" w:rsidP="00AA6563">
      <w:pPr>
        <w:spacing w:after="0" w:line="276" w:lineRule="auto"/>
        <w:rPr>
          <w:rStyle w:val="Hyperlink"/>
        </w:rPr>
      </w:pPr>
      <w:hyperlink r:id="rId9" w:history="1">
        <w:r w:rsidRPr="00F66C90">
          <w:rPr>
            <w:rStyle w:val="Hyperlink"/>
            <w:rFonts w:ascii="Arial" w:hAnsi="Arial" w:cs="Arial"/>
            <w:sz w:val="24"/>
            <w:szCs w:val="24"/>
            <w:shd w:val="clear" w:color="auto" w:fill="FFFFFF"/>
          </w:rPr>
          <w:t>https://www.mcgill.ca/pgme/fellowships/fellowship-progr</w:t>
        </w:r>
        <w:r w:rsidRPr="00F66C90">
          <w:rPr>
            <w:rStyle w:val="Hyperlink"/>
            <w:rFonts w:ascii="Arial" w:hAnsi="Arial" w:cs="Arial"/>
            <w:sz w:val="24"/>
            <w:szCs w:val="24"/>
            <w:shd w:val="clear" w:color="auto" w:fill="FFFFFF"/>
          </w:rPr>
          <w:t>a</w:t>
        </w:r>
        <w:r w:rsidRPr="00F66C90">
          <w:rPr>
            <w:rStyle w:val="Hyperlink"/>
            <w:rFonts w:ascii="Arial" w:hAnsi="Arial" w:cs="Arial"/>
            <w:sz w:val="24"/>
            <w:szCs w:val="24"/>
            <w:shd w:val="clear" w:color="auto" w:fill="FFFFFF"/>
          </w:rPr>
          <w:t>ms</w:t>
        </w:r>
      </w:hyperlink>
      <w:bookmarkStart w:id="0" w:name="_GoBack"/>
      <w:bookmarkEnd w:id="0"/>
      <w:r>
        <w:rPr>
          <w:rStyle w:val="Hyperlink"/>
          <w:rFonts w:ascii="Arial" w:hAnsi="Arial" w:cs="Arial"/>
          <w:sz w:val="24"/>
          <w:szCs w:val="24"/>
          <w:shd w:val="clear" w:color="auto" w:fill="FFFFFF"/>
        </w:rPr>
        <w:t xml:space="preserve"> </w:t>
      </w:r>
      <w:r w:rsidR="00BA3834" w:rsidRPr="001D7CC8">
        <w:rPr>
          <w:rStyle w:val="Hyperlink"/>
        </w:rPr>
        <w:t xml:space="preserve"> </w:t>
      </w:r>
    </w:p>
    <w:p w:rsidR="00772D84" w:rsidRPr="00161DE3" w:rsidRDefault="00772D84" w:rsidP="00AA6563">
      <w:pPr>
        <w:spacing w:after="0" w:line="276" w:lineRule="auto"/>
        <w:rPr>
          <w:rFonts w:ascii="Arial" w:hAnsi="Arial" w:cs="Arial"/>
          <w:color w:val="222222"/>
          <w:sz w:val="24"/>
          <w:szCs w:val="24"/>
          <w:shd w:val="clear" w:color="auto" w:fill="FFFFFF"/>
        </w:rPr>
      </w:pPr>
    </w:p>
    <w:p w:rsidR="00BA3834" w:rsidRPr="00161DE3" w:rsidRDefault="00497767" w:rsidP="00AA6563">
      <w:pPr>
        <w:spacing w:after="0"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 xml:space="preserve">Below is a list of application and supporting document deadlines for the </w:t>
      </w:r>
      <w:r w:rsidR="00772D84" w:rsidRPr="00161DE3">
        <w:rPr>
          <w:rFonts w:ascii="Arial" w:hAnsi="Arial" w:cs="Arial"/>
          <w:b/>
          <w:color w:val="222222"/>
          <w:sz w:val="24"/>
          <w:szCs w:val="24"/>
          <w:shd w:val="clear" w:color="auto" w:fill="FFFFFF"/>
        </w:rPr>
        <w:t>RESIDENCY PROGRAMS</w:t>
      </w:r>
      <w:r w:rsidRPr="00161DE3">
        <w:rPr>
          <w:rFonts w:ascii="Arial" w:hAnsi="Arial" w:cs="Arial"/>
          <w:color w:val="222222"/>
          <w:sz w:val="24"/>
          <w:szCs w:val="24"/>
          <w:shd w:val="clear" w:color="auto" w:fill="FFFFFF"/>
        </w:rPr>
        <w:t>. You are encouraged to submit your applications, the appropriate application fee, and your supporting documents, well in advance of the posted deadlines.</w:t>
      </w:r>
    </w:p>
    <w:tbl>
      <w:tblPr>
        <w:tblStyle w:val="TableGrid"/>
        <w:tblW w:w="0" w:type="auto"/>
        <w:tblLayout w:type="fixed"/>
        <w:tblLook w:val="04A0" w:firstRow="1" w:lastRow="0" w:firstColumn="1" w:lastColumn="0" w:noHBand="0" w:noVBand="1"/>
      </w:tblPr>
      <w:tblGrid>
        <w:gridCol w:w="4315"/>
        <w:gridCol w:w="2610"/>
        <w:gridCol w:w="2667"/>
      </w:tblGrid>
      <w:tr w:rsidR="00772D84" w:rsidRPr="00161DE3" w:rsidTr="00161DE3">
        <w:tc>
          <w:tcPr>
            <w:tcW w:w="4315" w:type="dxa"/>
          </w:tcPr>
          <w:p w:rsidR="00772D84" w:rsidRPr="00161DE3" w:rsidRDefault="00772D84" w:rsidP="00AA6563">
            <w:pPr>
              <w:spacing w:line="276" w:lineRule="auto"/>
              <w:jc w:val="center"/>
              <w:rPr>
                <w:rFonts w:ascii="Arial" w:hAnsi="Arial" w:cs="Arial"/>
                <w:color w:val="222222"/>
                <w:sz w:val="24"/>
                <w:szCs w:val="24"/>
                <w:shd w:val="clear" w:color="auto" w:fill="FFFFFF"/>
              </w:rPr>
            </w:pPr>
            <w:r w:rsidRPr="00161DE3">
              <w:rPr>
                <w:rFonts w:ascii="Arial" w:hAnsi="Arial" w:cs="Arial"/>
                <w:b/>
                <w:bCs/>
                <w:i/>
                <w:iCs/>
                <w:sz w:val="24"/>
                <w:szCs w:val="24"/>
              </w:rPr>
              <w:t>Program</w:t>
            </w:r>
          </w:p>
        </w:tc>
        <w:tc>
          <w:tcPr>
            <w:tcW w:w="2610" w:type="dxa"/>
          </w:tcPr>
          <w:p w:rsidR="00772D84" w:rsidRPr="00161DE3" w:rsidRDefault="00772D84" w:rsidP="00AA6563">
            <w:pPr>
              <w:autoSpaceDE w:val="0"/>
              <w:autoSpaceDN w:val="0"/>
              <w:adjustRightInd w:val="0"/>
              <w:jc w:val="center"/>
              <w:rPr>
                <w:rFonts w:ascii="Arial" w:hAnsi="Arial" w:cs="Arial"/>
                <w:color w:val="222222"/>
                <w:sz w:val="24"/>
                <w:szCs w:val="24"/>
                <w:shd w:val="clear" w:color="auto" w:fill="FFFFFF"/>
              </w:rPr>
            </w:pPr>
            <w:r w:rsidRPr="00161DE3">
              <w:rPr>
                <w:rFonts w:ascii="Arial" w:hAnsi="Arial" w:cs="Arial"/>
                <w:b/>
                <w:bCs/>
                <w:i/>
                <w:iCs/>
                <w:sz w:val="24"/>
                <w:szCs w:val="24"/>
              </w:rPr>
              <w:t>Online application opens for candidates</w:t>
            </w:r>
          </w:p>
        </w:tc>
        <w:tc>
          <w:tcPr>
            <w:tcW w:w="2667" w:type="dxa"/>
          </w:tcPr>
          <w:p w:rsidR="00772D84" w:rsidRPr="00161DE3" w:rsidRDefault="00772D84" w:rsidP="00AA6563">
            <w:pPr>
              <w:autoSpaceDE w:val="0"/>
              <w:autoSpaceDN w:val="0"/>
              <w:adjustRightInd w:val="0"/>
              <w:jc w:val="center"/>
              <w:rPr>
                <w:rFonts w:ascii="Arial" w:hAnsi="Arial" w:cs="Arial"/>
                <w:b/>
                <w:bCs/>
                <w:i/>
                <w:iCs/>
                <w:sz w:val="24"/>
                <w:szCs w:val="24"/>
              </w:rPr>
            </w:pPr>
            <w:r w:rsidRPr="00161DE3">
              <w:rPr>
                <w:rFonts w:ascii="Arial" w:hAnsi="Arial" w:cs="Arial"/>
                <w:b/>
                <w:bCs/>
                <w:i/>
                <w:iCs/>
                <w:sz w:val="24"/>
                <w:szCs w:val="24"/>
              </w:rPr>
              <w:t>Application deadline,</w:t>
            </w:r>
          </w:p>
          <w:p w:rsidR="00772D84" w:rsidRPr="00161DE3" w:rsidRDefault="00772D84" w:rsidP="00AA6563">
            <w:pPr>
              <w:spacing w:line="276" w:lineRule="auto"/>
              <w:jc w:val="center"/>
              <w:rPr>
                <w:rFonts w:ascii="Arial" w:hAnsi="Arial" w:cs="Arial"/>
                <w:color w:val="222222"/>
                <w:sz w:val="24"/>
                <w:szCs w:val="24"/>
                <w:shd w:val="clear" w:color="auto" w:fill="FFFFFF"/>
              </w:rPr>
            </w:pPr>
            <w:r w:rsidRPr="00161DE3">
              <w:rPr>
                <w:rFonts w:ascii="Arial" w:hAnsi="Arial" w:cs="Arial"/>
                <w:b/>
                <w:bCs/>
                <w:i/>
                <w:iCs/>
                <w:sz w:val="24"/>
                <w:szCs w:val="24"/>
              </w:rPr>
              <w:t>Documents deadline</w:t>
            </w:r>
          </w:p>
        </w:tc>
      </w:tr>
      <w:tr w:rsidR="00772D84" w:rsidRPr="00161DE3" w:rsidTr="00161DE3">
        <w:tc>
          <w:tcPr>
            <w:tcW w:w="4315" w:type="dxa"/>
          </w:tcPr>
          <w:p w:rsidR="00772D84" w:rsidRPr="00161DE3" w:rsidRDefault="00772D84" w:rsidP="00AA6563">
            <w:pPr>
              <w:spacing w:line="276" w:lineRule="auto"/>
              <w:rPr>
                <w:rFonts w:ascii="Arial" w:hAnsi="Arial" w:cs="Arial"/>
                <w:b/>
                <w:bCs/>
                <w:i/>
                <w:iCs/>
                <w:sz w:val="24"/>
                <w:szCs w:val="24"/>
              </w:rPr>
            </w:pPr>
            <w:r w:rsidRPr="00161DE3">
              <w:rPr>
                <w:rFonts w:ascii="Arial" w:hAnsi="Arial" w:cs="Arial"/>
                <w:color w:val="222222"/>
                <w:sz w:val="24"/>
                <w:szCs w:val="24"/>
                <w:shd w:val="clear" w:color="auto" w:fill="FFFFFF"/>
              </w:rPr>
              <w:t>Colorectal Surgery Program</w:t>
            </w:r>
          </w:p>
        </w:tc>
        <w:tc>
          <w:tcPr>
            <w:tcW w:w="2610" w:type="dxa"/>
          </w:tcPr>
          <w:p w:rsidR="00772D84" w:rsidRPr="00161DE3" w:rsidRDefault="00772D84" w:rsidP="00AA6563">
            <w:pPr>
              <w:spacing w:line="276" w:lineRule="auto"/>
              <w:rPr>
                <w:rFonts w:ascii="Arial" w:hAnsi="Arial" w:cs="Arial"/>
                <w:b/>
                <w:bCs/>
                <w:i/>
                <w:iCs/>
                <w:sz w:val="24"/>
                <w:szCs w:val="24"/>
              </w:rPr>
            </w:pPr>
            <w:r w:rsidRPr="00161DE3">
              <w:rPr>
                <w:rFonts w:ascii="Arial" w:hAnsi="Arial" w:cs="Arial"/>
                <w:color w:val="222222"/>
                <w:sz w:val="24"/>
                <w:szCs w:val="24"/>
                <w:shd w:val="clear" w:color="auto" w:fill="FFFFFF"/>
              </w:rPr>
              <w:t>February 1, 2023</w:t>
            </w:r>
          </w:p>
        </w:tc>
        <w:tc>
          <w:tcPr>
            <w:tcW w:w="2667" w:type="dxa"/>
          </w:tcPr>
          <w:p w:rsidR="00772D84" w:rsidRPr="00161DE3" w:rsidRDefault="00772D84" w:rsidP="00AA6563">
            <w:pPr>
              <w:spacing w:line="276" w:lineRule="auto"/>
              <w:rPr>
                <w:rFonts w:ascii="Arial" w:hAnsi="Arial" w:cs="Arial"/>
                <w:b/>
                <w:bCs/>
                <w:i/>
                <w:iCs/>
                <w:sz w:val="24"/>
                <w:szCs w:val="24"/>
              </w:rPr>
            </w:pPr>
            <w:r w:rsidRPr="00161DE3">
              <w:rPr>
                <w:rFonts w:ascii="Arial" w:hAnsi="Arial" w:cs="Arial"/>
                <w:color w:val="222222"/>
                <w:sz w:val="24"/>
                <w:szCs w:val="24"/>
                <w:shd w:val="clear" w:color="auto" w:fill="FFFFFF"/>
              </w:rPr>
              <w:t>March 15, 2023</w:t>
            </w:r>
          </w:p>
        </w:tc>
      </w:tr>
      <w:tr w:rsidR="00772D84" w:rsidRPr="00161DE3" w:rsidTr="00161DE3">
        <w:tc>
          <w:tcPr>
            <w:tcW w:w="4315"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GREI, Gynecology Oncology, Maternal Fetal</w:t>
            </w:r>
            <w:r w:rsidR="00161DE3" w:rsidRPr="00161DE3">
              <w:rPr>
                <w:rFonts w:ascii="Arial" w:hAnsi="Arial" w:cs="Arial"/>
                <w:color w:val="222222"/>
                <w:sz w:val="24"/>
                <w:szCs w:val="24"/>
                <w:shd w:val="clear" w:color="auto" w:fill="FFFFFF"/>
              </w:rPr>
              <w:t xml:space="preserve"> </w:t>
            </w:r>
            <w:r w:rsidRPr="00161DE3">
              <w:rPr>
                <w:rFonts w:ascii="Arial" w:hAnsi="Arial" w:cs="Arial"/>
                <w:color w:val="222222"/>
                <w:sz w:val="24"/>
                <w:szCs w:val="24"/>
                <w:shd w:val="clear" w:color="auto" w:fill="FFFFFF"/>
              </w:rPr>
              <w:t>Medicine</w:t>
            </w:r>
          </w:p>
        </w:tc>
        <w:tc>
          <w:tcPr>
            <w:tcW w:w="2610"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March 1, 2023</w:t>
            </w:r>
          </w:p>
        </w:tc>
        <w:tc>
          <w:tcPr>
            <w:tcW w:w="2667"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May 1, 2023</w:t>
            </w:r>
          </w:p>
        </w:tc>
      </w:tr>
      <w:tr w:rsidR="00772D84" w:rsidRPr="00161DE3" w:rsidTr="00161DE3">
        <w:tc>
          <w:tcPr>
            <w:tcW w:w="4315"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Internal Medicine Program</w:t>
            </w:r>
          </w:p>
        </w:tc>
        <w:tc>
          <w:tcPr>
            <w:tcW w:w="2610"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May 15, 2023</w:t>
            </w:r>
          </w:p>
        </w:tc>
        <w:tc>
          <w:tcPr>
            <w:tcW w:w="2667"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August 1, 2023</w:t>
            </w:r>
          </w:p>
        </w:tc>
      </w:tr>
      <w:tr w:rsidR="00772D84" w:rsidRPr="00161DE3" w:rsidTr="00161DE3">
        <w:tc>
          <w:tcPr>
            <w:tcW w:w="4315"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PGY1 Residency Programs</w:t>
            </w:r>
          </w:p>
        </w:tc>
        <w:tc>
          <w:tcPr>
            <w:tcW w:w="2610"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May 15, 2023</w:t>
            </w:r>
          </w:p>
        </w:tc>
        <w:tc>
          <w:tcPr>
            <w:tcW w:w="2667"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August 15, 2023</w:t>
            </w:r>
          </w:p>
        </w:tc>
      </w:tr>
      <w:tr w:rsidR="00772D84" w:rsidRPr="00161DE3" w:rsidTr="00161DE3">
        <w:tc>
          <w:tcPr>
            <w:tcW w:w="4315"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Medicine Subspecialty Residency Programs</w:t>
            </w:r>
          </w:p>
        </w:tc>
        <w:tc>
          <w:tcPr>
            <w:tcW w:w="2610"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May 15, 2023</w:t>
            </w:r>
          </w:p>
        </w:tc>
        <w:tc>
          <w:tcPr>
            <w:tcW w:w="2667"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September 1, 2023</w:t>
            </w:r>
          </w:p>
        </w:tc>
      </w:tr>
      <w:tr w:rsidR="00772D84" w:rsidRPr="00161DE3" w:rsidTr="00161DE3">
        <w:tc>
          <w:tcPr>
            <w:tcW w:w="4315"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Subspecialty Residency Programs</w:t>
            </w:r>
          </w:p>
        </w:tc>
        <w:tc>
          <w:tcPr>
            <w:tcW w:w="2610"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May 15, 2023</w:t>
            </w:r>
          </w:p>
        </w:tc>
        <w:tc>
          <w:tcPr>
            <w:tcW w:w="2667"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September 1, 2023</w:t>
            </w:r>
          </w:p>
        </w:tc>
      </w:tr>
      <w:tr w:rsidR="00772D84" w:rsidRPr="00161DE3" w:rsidTr="00161DE3">
        <w:tc>
          <w:tcPr>
            <w:tcW w:w="4315" w:type="dxa"/>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General Surgical Oncology</w:t>
            </w:r>
          </w:p>
        </w:tc>
        <w:tc>
          <w:tcPr>
            <w:tcW w:w="5277" w:type="dxa"/>
            <w:gridSpan w:val="2"/>
          </w:tcPr>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Applications are through the NRMP Match. A</w:t>
            </w:r>
          </w:p>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letter of support from your office should be sent</w:t>
            </w:r>
          </w:p>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via email to Admissionspg.med@mcgill.ca for</w:t>
            </w:r>
          </w:p>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each of the candidates participating in the</w:t>
            </w:r>
          </w:p>
          <w:p w:rsidR="00772D84" w:rsidRPr="00161DE3" w:rsidRDefault="00772D84" w:rsidP="00AA6563">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Match.</w:t>
            </w:r>
          </w:p>
        </w:tc>
      </w:tr>
    </w:tbl>
    <w:p w:rsidR="00AA6563" w:rsidRDefault="00AA6563">
      <w:pPr>
        <w:rPr>
          <w:rFonts w:ascii="Arial" w:hAnsi="Arial" w:cs="Arial"/>
          <w:b/>
          <w:color w:val="222222"/>
          <w:sz w:val="24"/>
          <w:szCs w:val="24"/>
          <w:shd w:val="clear" w:color="auto" w:fill="FFFFFF"/>
        </w:rPr>
      </w:pPr>
      <w:r>
        <w:rPr>
          <w:rFonts w:ascii="Arial" w:hAnsi="Arial" w:cs="Arial"/>
          <w:b/>
          <w:color w:val="222222"/>
          <w:sz w:val="24"/>
          <w:szCs w:val="24"/>
          <w:shd w:val="clear" w:color="auto" w:fill="FFFFFF"/>
        </w:rPr>
        <w:br w:type="page"/>
      </w:r>
    </w:p>
    <w:p w:rsidR="00772D84" w:rsidRPr="00161DE3" w:rsidRDefault="00772D84" w:rsidP="00FA0F34">
      <w:pPr>
        <w:spacing w:line="276" w:lineRule="auto"/>
        <w:rPr>
          <w:rFonts w:ascii="Arial" w:hAnsi="Arial" w:cs="Arial"/>
          <w:b/>
          <w:color w:val="222222"/>
          <w:sz w:val="24"/>
          <w:szCs w:val="24"/>
          <w:shd w:val="clear" w:color="auto" w:fill="FFFFFF"/>
        </w:rPr>
      </w:pPr>
      <w:r w:rsidRPr="00161DE3">
        <w:rPr>
          <w:rFonts w:ascii="Arial" w:hAnsi="Arial" w:cs="Arial"/>
          <w:b/>
          <w:color w:val="222222"/>
          <w:sz w:val="24"/>
          <w:szCs w:val="24"/>
          <w:shd w:val="clear" w:color="auto" w:fill="FFFFFF"/>
        </w:rPr>
        <w:lastRenderedPageBreak/>
        <w:t>FELLOWSHIP PROGRAMS</w:t>
      </w:r>
    </w:p>
    <w:tbl>
      <w:tblPr>
        <w:tblStyle w:val="TableGrid"/>
        <w:tblW w:w="9859" w:type="dxa"/>
        <w:tblLook w:val="04A0" w:firstRow="1" w:lastRow="0" w:firstColumn="1" w:lastColumn="0" w:noHBand="0" w:noVBand="1"/>
      </w:tblPr>
      <w:tblGrid>
        <w:gridCol w:w="4315"/>
        <w:gridCol w:w="2610"/>
        <w:gridCol w:w="2934"/>
      </w:tblGrid>
      <w:tr w:rsidR="00772D84" w:rsidRPr="00161DE3" w:rsidTr="00161DE3">
        <w:trPr>
          <w:trHeight w:val="1035"/>
        </w:trPr>
        <w:tc>
          <w:tcPr>
            <w:tcW w:w="4315" w:type="dxa"/>
          </w:tcPr>
          <w:p w:rsidR="00772D84" w:rsidRPr="00161DE3" w:rsidRDefault="00772D84" w:rsidP="001D4E90">
            <w:pPr>
              <w:spacing w:line="276" w:lineRule="auto"/>
              <w:jc w:val="center"/>
              <w:rPr>
                <w:rFonts w:ascii="Arial" w:hAnsi="Arial" w:cs="Arial"/>
                <w:color w:val="222222"/>
                <w:sz w:val="24"/>
                <w:szCs w:val="24"/>
                <w:shd w:val="clear" w:color="auto" w:fill="FFFFFF"/>
              </w:rPr>
            </w:pPr>
            <w:r w:rsidRPr="00161DE3">
              <w:rPr>
                <w:rFonts w:ascii="Arial" w:hAnsi="Arial" w:cs="Arial"/>
                <w:b/>
                <w:bCs/>
                <w:i/>
                <w:iCs/>
                <w:sz w:val="24"/>
                <w:szCs w:val="24"/>
              </w:rPr>
              <w:t>Program</w:t>
            </w:r>
          </w:p>
        </w:tc>
        <w:tc>
          <w:tcPr>
            <w:tcW w:w="2610" w:type="dxa"/>
          </w:tcPr>
          <w:p w:rsidR="00772D84" w:rsidRPr="00161DE3" w:rsidRDefault="00772D84" w:rsidP="001D4E90">
            <w:pPr>
              <w:autoSpaceDE w:val="0"/>
              <w:autoSpaceDN w:val="0"/>
              <w:adjustRightInd w:val="0"/>
              <w:jc w:val="center"/>
              <w:rPr>
                <w:rFonts w:ascii="Arial" w:hAnsi="Arial" w:cs="Arial"/>
                <w:color w:val="222222"/>
                <w:sz w:val="24"/>
                <w:szCs w:val="24"/>
                <w:shd w:val="clear" w:color="auto" w:fill="FFFFFF"/>
              </w:rPr>
            </w:pPr>
            <w:r w:rsidRPr="00161DE3">
              <w:rPr>
                <w:rFonts w:ascii="Arial" w:hAnsi="Arial" w:cs="Arial"/>
                <w:b/>
                <w:bCs/>
                <w:i/>
                <w:iCs/>
                <w:sz w:val="24"/>
                <w:szCs w:val="24"/>
              </w:rPr>
              <w:t>Online application opens for candidates</w:t>
            </w:r>
          </w:p>
        </w:tc>
        <w:tc>
          <w:tcPr>
            <w:tcW w:w="2934" w:type="dxa"/>
          </w:tcPr>
          <w:p w:rsidR="00772D84" w:rsidRPr="00161DE3" w:rsidRDefault="00772D84" w:rsidP="00772D84">
            <w:pPr>
              <w:autoSpaceDE w:val="0"/>
              <w:autoSpaceDN w:val="0"/>
              <w:adjustRightInd w:val="0"/>
              <w:jc w:val="center"/>
              <w:rPr>
                <w:rFonts w:ascii="Arial" w:hAnsi="Arial" w:cs="Arial"/>
                <w:b/>
                <w:bCs/>
                <w:i/>
                <w:iCs/>
                <w:sz w:val="24"/>
                <w:szCs w:val="24"/>
              </w:rPr>
            </w:pPr>
            <w:r w:rsidRPr="00161DE3">
              <w:rPr>
                <w:rFonts w:ascii="Arial" w:hAnsi="Arial" w:cs="Arial"/>
                <w:b/>
                <w:bCs/>
                <w:i/>
                <w:iCs/>
                <w:sz w:val="24"/>
                <w:szCs w:val="24"/>
              </w:rPr>
              <w:t>Application</w:t>
            </w:r>
          </w:p>
          <w:p w:rsidR="00772D84" w:rsidRPr="00161DE3" w:rsidRDefault="00772D84" w:rsidP="00772D84">
            <w:pPr>
              <w:autoSpaceDE w:val="0"/>
              <w:autoSpaceDN w:val="0"/>
              <w:adjustRightInd w:val="0"/>
              <w:jc w:val="center"/>
              <w:rPr>
                <w:rFonts w:ascii="Arial" w:hAnsi="Arial" w:cs="Arial"/>
                <w:b/>
                <w:bCs/>
                <w:i/>
                <w:iCs/>
                <w:sz w:val="24"/>
                <w:szCs w:val="24"/>
              </w:rPr>
            </w:pPr>
            <w:r w:rsidRPr="00161DE3">
              <w:rPr>
                <w:rFonts w:ascii="Arial" w:hAnsi="Arial" w:cs="Arial"/>
                <w:b/>
                <w:bCs/>
                <w:i/>
                <w:iCs/>
                <w:sz w:val="24"/>
                <w:szCs w:val="24"/>
              </w:rPr>
              <w:t>deadline, Documents</w:t>
            </w:r>
          </w:p>
          <w:p w:rsidR="00772D84" w:rsidRPr="00161DE3" w:rsidRDefault="00772D84" w:rsidP="00772D84">
            <w:pPr>
              <w:autoSpaceDE w:val="0"/>
              <w:autoSpaceDN w:val="0"/>
              <w:adjustRightInd w:val="0"/>
              <w:jc w:val="center"/>
              <w:rPr>
                <w:rFonts w:ascii="Arial" w:hAnsi="Arial" w:cs="Arial"/>
                <w:b/>
                <w:bCs/>
                <w:i/>
                <w:iCs/>
                <w:sz w:val="24"/>
                <w:szCs w:val="24"/>
              </w:rPr>
            </w:pPr>
            <w:r w:rsidRPr="00161DE3">
              <w:rPr>
                <w:rFonts w:ascii="Arial" w:hAnsi="Arial" w:cs="Arial"/>
                <w:b/>
                <w:bCs/>
                <w:i/>
                <w:iCs/>
                <w:sz w:val="24"/>
                <w:szCs w:val="24"/>
              </w:rPr>
              <w:t>deadline for the</w:t>
            </w:r>
          </w:p>
          <w:p w:rsidR="00772D84" w:rsidRPr="00161DE3" w:rsidRDefault="00772D84" w:rsidP="00772D84">
            <w:pPr>
              <w:spacing w:line="276" w:lineRule="auto"/>
              <w:jc w:val="center"/>
              <w:rPr>
                <w:rFonts w:ascii="Arial" w:hAnsi="Arial" w:cs="Arial"/>
                <w:color w:val="222222"/>
                <w:sz w:val="24"/>
                <w:szCs w:val="24"/>
                <w:shd w:val="clear" w:color="auto" w:fill="FFFFFF"/>
              </w:rPr>
            </w:pPr>
            <w:r w:rsidRPr="00161DE3">
              <w:rPr>
                <w:rFonts w:ascii="Arial" w:hAnsi="Arial" w:cs="Arial"/>
                <w:b/>
                <w:bCs/>
                <w:i/>
                <w:iCs/>
                <w:sz w:val="24"/>
                <w:szCs w:val="24"/>
              </w:rPr>
              <w:t>2024-2025</w:t>
            </w:r>
          </w:p>
        </w:tc>
      </w:tr>
      <w:tr w:rsidR="00772D84" w:rsidRPr="00161DE3" w:rsidTr="00161DE3">
        <w:trPr>
          <w:trHeight w:val="570"/>
        </w:trPr>
        <w:tc>
          <w:tcPr>
            <w:tcW w:w="4315" w:type="dxa"/>
          </w:tcPr>
          <w:p w:rsidR="00772D84" w:rsidRPr="00161DE3" w:rsidRDefault="00772D84" w:rsidP="001D4E90">
            <w:pPr>
              <w:spacing w:line="276" w:lineRule="auto"/>
              <w:rPr>
                <w:rFonts w:ascii="Arial" w:hAnsi="Arial" w:cs="Arial"/>
                <w:b/>
                <w:bCs/>
                <w:i/>
                <w:iCs/>
                <w:sz w:val="24"/>
                <w:szCs w:val="24"/>
              </w:rPr>
            </w:pPr>
            <w:r w:rsidRPr="00161DE3">
              <w:rPr>
                <w:rFonts w:ascii="Arial" w:hAnsi="Arial" w:cs="Arial"/>
                <w:color w:val="222222"/>
                <w:sz w:val="24"/>
                <w:szCs w:val="24"/>
                <w:shd w:val="clear" w:color="auto" w:fill="FFFFFF"/>
              </w:rPr>
              <w:t>Diagnostic Radiology Fellowship Programs</w:t>
            </w:r>
          </w:p>
        </w:tc>
        <w:tc>
          <w:tcPr>
            <w:tcW w:w="2610" w:type="dxa"/>
          </w:tcPr>
          <w:p w:rsidR="00772D84" w:rsidRPr="00161DE3" w:rsidRDefault="00772D84" w:rsidP="001D4E90">
            <w:pPr>
              <w:spacing w:line="276" w:lineRule="auto"/>
              <w:rPr>
                <w:rFonts w:ascii="Arial" w:hAnsi="Arial" w:cs="Arial"/>
                <w:b/>
                <w:bCs/>
                <w:i/>
                <w:iCs/>
                <w:sz w:val="24"/>
                <w:szCs w:val="24"/>
              </w:rPr>
            </w:pPr>
            <w:r w:rsidRPr="00161DE3">
              <w:rPr>
                <w:rFonts w:ascii="Arial" w:hAnsi="Arial" w:cs="Arial"/>
                <w:color w:val="222222"/>
                <w:sz w:val="24"/>
                <w:szCs w:val="24"/>
                <w:shd w:val="clear" w:color="auto" w:fill="FFFFFF"/>
              </w:rPr>
              <w:t>May 15, 2023</w:t>
            </w:r>
          </w:p>
        </w:tc>
        <w:tc>
          <w:tcPr>
            <w:tcW w:w="2934" w:type="dxa"/>
          </w:tcPr>
          <w:p w:rsidR="00772D84" w:rsidRPr="00161DE3" w:rsidRDefault="00772D84" w:rsidP="00161DE3">
            <w:pPr>
              <w:spacing w:line="276" w:lineRule="auto"/>
              <w:rPr>
                <w:rFonts w:ascii="Arial" w:hAnsi="Arial" w:cs="Arial"/>
                <w:b/>
                <w:bCs/>
                <w:i/>
                <w:iCs/>
                <w:sz w:val="24"/>
                <w:szCs w:val="24"/>
              </w:rPr>
            </w:pPr>
            <w:r w:rsidRPr="00161DE3">
              <w:rPr>
                <w:rFonts w:ascii="Arial" w:hAnsi="Arial" w:cs="Arial"/>
                <w:color w:val="222222"/>
                <w:sz w:val="24"/>
                <w:szCs w:val="24"/>
                <w:shd w:val="clear" w:color="auto" w:fill="FFFFFF"/>
              </w:rPr>
              <w:t>September 1, 2023 for  2025</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2026</w:t>
            </w:r>
          </w:p>
        </w:tc>
      </w:tr>
      <w:tr w:rsidR="00772D84" w:rsidRPr="00161DE3" w:rsidTr="00161DE3">
        <w:trPr>
          <w:trHeight w:val="855"/>
        </w:trPr>
        <w:tc>
          <w:tcPr>
            <w:tcW w:w="4315" w:type="dxa"/>
          </w:tcPr>
          <w:p w:rsidR="00772D84" w:rsidRPr="00161DE3" w:rsidRDefault="00772D84" w:rsidP="00772D84">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Radiation Oncology Fellowship Programs:</w:t>
            </w:r>
          </w:p>
          <w:p w:rsidR="00772D84" w:rsidRPr="00161DE3" w:rsidRDefault="00772D84" w:rsidP="00772D84">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Head and Neck Oncology Fellowship</w:t>
            </w:r>
          </w:p>
          <w:p w:rsidR="00772D84" w:rsidRPr="00161DE3" w:rsidRDefault="00772D84" w:rsidP="00772D84">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Sarcoma Radiation Oncology Fellowship</w:t>
            </w:r>
          </w:p>
          <w:p w:rsidR="00772D84" w:rsidRPr="00161DE3" w:rsidRDefault="00772D84" w:rsidP="00772D84">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Fellowship in Palliative Radiotherapy</w:t>
            </w:r>
          </w:p>
          <w:p w:rsidR="00772D84" w:rsidRPr="00161DE3" w:rsidRDefault="00772D84" w:rsidP="00772D84">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 xml:space="preserve">Fellowship in Stereotactic </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 xml:space="preserve"> Radiotherapy</w:t>
            </w:r>
          </w:p>
          <w:p w:rsidR="00772D84" w:rsidRPr="00161DE3" w:rsidRDefault="00772D84" w:rsidP="00772D84">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 xml:space="preserve">Fellowship in Lung Cancer </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 xml:space="preserve"> Radiotherapy</w:t>
            </w:r>
          </w:p>
          <w:p w:rsidR="00772D84" w:rsidRPr="00161DE3" w:rsidRDefault="00772D84" w:rsidP="00174259">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Fellowship in Genito</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Urinary Oncology –Radiotherapy</w:t>
            </w:r>
          </w:p>
          <w:p w:rsidR="00772D84" w:rsidRPr="00161DE3" w:rsidRDefault="00772D84" w:rsidP="001B14BA">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 xml:space="preserve">Fellowship in </w:t>
            </w:r>
            <w:proofErr w:type="spellStart"/>
            <w:r w:rsidRPr="00161DE3">
              <w:rPr>
                <w:rFonts w:ascii="Arial" w:hAnsi="Arial" w:cs="Arial"/>
                <w:color w:val="222222"/>
                <w:sz w:val="24"/>
                <w:szCs w:val="24"/>
                <w:shd w:val="clear" w:color="auto" w:fill="FFFFFF"/>
              </w:rPr>
              <w:t>Neurooncology</w:t>
            </w:r>
            <w:proofErr w:type="spellEnd"/>
            <w:r w:rsidRPr="00161DE3">
              <w:rPr>
                <w:rFonts w:ascii="Arial" w:hAnsi="Arial" w:cs="Arial"/>
                <w:color w:val="222222"/>
                <w:sz w:val="24"/>
                <w:szCs w:val="24"/>
                <w:shd w:val="clear" w:color="auto" w:fill="FFFFFF"/>
              </w:rPr>
              <w:t xml:space="preserve"> –Radiotherapy</w:t>
            </w:r>
          </w:p>
          <w:p w:rsidR="00772D84" w:rsidRPr="00161DE3" w:rsidRDefault="00772D84" w:rsidP="009D3D41">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 xml:space="preserve">Fellowship in Women's Cancers </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 xml:space="preserve"> Radiotherapy</w:t>
            </w:r>
          </w:p>
          <w:p w:rsidR="00772D84" w:rsidRPr="00161DE3" w:rsidRDefault="00772D84" w:rsidP="00772D84">
            <w:pPr>
              <w:pStyle w:val="ListParagraph"/>
              <w:numPr>
                <w:ilvl w:val="0"/>
                <w:numId w:val="1"/>
              </w:numPr>
              <w:spacing w:line="276" w:lineRule="auto"/>
              <w:ind w:left="332" w:hanging="180"/>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Fellowship in Breast Cancer – Radiotherapy</w:t>
            </w:r>
          </w:p>
        </w:tc>
        <w:tc>
          <w:tcPr>
            <w:tcW w:w="2610" w:type="dxa"/>
          </w:tcPr>
          <w:p w:rsidR="00772D84" w:rsidRPr="00161DE3" w:rsidRDefault="00772D84" w:rsidP="001D4E90">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March 1, 2023</w:t>
            </w:r>
          </w:p>
        </w:tc>
        <w:tc>
          <w:tcPr>
            <w:tcW w:w="2934" w:type="dxa"/>
          </w:tcPr>
          <w:p w:rsidR="00772D84" w:rsidRPr="00161DE3" w:rsidRDefault="00772D84" w:rsidP="001D4E90">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May 1, 2023</w:t>
            </w:r>
          </w:p>
        </w:tc>
      </w:tr>
      <w:tr w:rsidR="009A6D20" w:rsidRPr="00161DE3" w:rsidTr="00161DE3">
        <w:trPr>
          <w:trHeight w:val="855"/>
        </w:trPr>
        <w:tc>
          <w:tcPr>
            <w:tcW w:w="4315" w:type="dxa"/>
          </w:tcPr>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 xml:space="preserve">Female Pelvic Medicine and Reconstructive </w:t>
            </w:r>
          </w:p>
          <w:p w:rsidR="009A6D20" w:rsidRPr="00161DE3"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surgery Fellowship</w:t>
            </w:r>
          </w:p>
        </w:tc>
        <w:tc>
          <w:tcPr>
            <w:tcW w:w="2610" w:type="dxa"/>
          </w:tcPr>
          <w:p w:rsidR="009A6D20" w:rsidRPr="00161DE3"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 xml:space="preserve">March 1, 2023  </w:t>
            </w:r>
          </w:p>
        </w:tc>
        <w:tc>
          <w:tcPr>
            <w:tcW w:w="2934" w:type="dxa"/>
          </w:tcPr>
          <w:p w:rsidR="009A6D20" w:rsidRPr="00161DE3" w:rsidRDefault="009A6D20" w:rsidP="001D4E9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May 15, 2023</w:t>
            </w:r>
          </w:p>
        </w:tc>
      </w:tr>
      <w:tr w:rsidR="009A6D20" w:rsidRPr="00161DE3" w:rsidTr="00161DE3">
        <w:trPr>
          <w:trHeight w:val="855"/>
        </w:trPr>
        <w:tc>
          <w:tcPr>
            <w:tcW w:w="4315" w:type="dxa"/>
          </w:tcPr>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 xml:space="preserve">Head and Neck Surgery and Microvascular </w:t>
            </w:r>
          </w:p>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Reconstruction Fellowship</w:t>
            </w:r>
          </w:p>
        </w:tc>
        <w:tc>
          <w:tcPr>
            <w:tcW w:w="2610" w:type="dxa"/>
          </w:tcPr>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March 1, 2023</w:t>
            </w:r>
          </w:p>
        </w:tc>
        <w:tc>
          <w:tcPr>
            <w:tcW w:w="2934" w:type="dxa"/>
          </w:tcPr>
          <w:p w:rsidR="009A6D20" w:rsidRPr="009A6D20" w:rsidRDefault="009A6D20" w:rsidP="001D4E9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April 28, 2023</w:t>
            </w:r>
          </w:p>
        </w:tc>
      </w:tr>
      <w:tr w:rsidR="009A6D20" w:rsidRPr="00161DE3" w:rsidTr="00161DE3">
        <w:trPr>
          <w:trHeight w:val="855"/>
        </w:trPr>
        <w:tc>
          <w:tcPr>
            <w:tcW w:w="4315" w:type="dxa"/>
          </w:tcPr>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Thyroid and Parathyroid Surgery Fellowship</w:t>
            </w:r>
          </w:p>
        </w:tc>
        <w:tc>
          <w:tcPr>
            <w:tcW w:w="2610" w:type="dxa"/>
          </w:tcPr>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 xml:space="preserve">Not accepting </w:t>
            </w:r>
          </w:p>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 xml:space="preserve">applications for the </w:t>
            </w:r>
          </w:p>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2024</w:t>
            </w:r>
            <w:r w:rsidRPr="009A6D20">
              <w:rPr>
                <w:rFonts w:ascii="Cambria Math" w:hAnsi="Cambria Math" w:cs="Cambria Math"/>
                <w:color w:val="222222"/>
                <w:sz w:val="24"/>
                <w:szCs w:val="24"/>
                <w:shd w:val="clear" w:color="auto" w:fill="FFFFFF"/>
              </w:rPr>
              <w:t>‐</w:t>
            </w:r>
            <w:r w:rsidRPr="009A6D20">
              <w:rPr>
                <w:rFonts w:ascii="Arial" w:hAnsi="Arial" w:cs="Arial"/>
                <w:color w:val="222222"/>
                <w:sz w:val="24"/>
                <w:szCs w:val="24"/>
                <w:shd w:val="clear" w:color="auto" w:fill="FFFFFF"/>
              </w:rPr>
              <w:t>2025</w:t>
            </w:r>
          </w:p>
        </w:tc>
        <w:tc>
          <w:tcPr>
            <w:tcW w:w="2934" w:type="dxa"/>
          </w:tcPr>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 xml:space="preserve">September 1, 2023 for </w:t>
            </w:r>
          </w:p>
          <w:p w:rsidR="009A6D20" w:rsidRPr="009A6D20" w:rsidRDefault="009A6D20" w:rsidP="009A6D20">
            <w:pPr>
              <w:spacing w:line="276" w:lineRule="auto"/>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the 2025</w:t>
            </w:r>
            <w:r w:rsidRPr="009A6D20">
              <w:rPr>
                <w:rFonts w:ascii="Cambria Math" w:hAnsi="Cambria Math" w:cs="Cambria Math"/>
                <w:color w:val="222222"/>
                <w:sz w:val="24"/>
                <w:szCs w:val="24"/>
                <w:shd w:val="clear" w:color="auto" w:fill="FFFFFF"/>
              </w:rPr>
              <w:t>‐</w:t>
            </w:r>
            <w:r w:rsidRPr="009A6D20">
              <w:rPr>
                <w:rFonts w:ascii="Arial" w:hAnsi="Arial" w:cs="Arial"/>
                <w:color w:val="222222"/>
                <w:sz w:val="24"/>
                <w:szCs w:val="24"/>
                <w:shd w:val="clear" w:color="auto" w:fill="FFFFFF"/>
              </w:rPr>
              <w:t>2026</w:t>
            </w:r>
          </w:p>
        </w:tc>
      </w:tr>
    </w:tbl>
    <w:p w:rsidR="00772D84" w:rsidRPr="00161DE3" w:rsidRDefault="00772D84" w:rsidP="00FA0F34">
      <w:pPr>
        <w:spacing w:line="276" w:lineRule="auto"/>
        <w:rPr>
          <w:rFonts w:ascii="Arial" w:hAnsi="Arial" w:cs="Arial"/>
          <w:b/>
          <w:color w:val="222222"/>
          <w:sz w:val="24"/>
          <w:szCs w:val="24"/>
          <w:shd w:val="clear" w:color="auto" w:fill="FFFFFF"/>
        </w:rPr>
      </w:pPr>
    </w:p>
    <w:p w:rsidR="00BA3834" w:rsidRPr="00161DE3" w:rsidRDefault="00BA3834" w:rsidP="00FA0F34">
      <w:pPr>
        <w:spacing w:line="276" w:lineRule="auto"/>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 xml:space="preserve">Key Dates page can be found at: </w:t>
      </w:r>
      <w:hyperlink r:id="rId10" w:history="1">
        <w:r w:rsidRPr="00161DE3">
          <w:rPr>
            <w:rStyle w:val="Hyperlink"/>
            <w:rFonts w:ascii="Arial" w:hAnsi="Arial" w:cs="Arial"/>
            <w:sz w:val="24"/>
            <w:szCs w:val="24"/>
            <w:shd w:val="clear" w:color="auto" w:fill="FFFFFF"/>
          </w:rPr>
          <w:t>https://www.mcgill.ca/pgme/key</w:t>
        </w:r>
        <w:r w:rsidRPr="00161DE3">
          <w:rPr>
            <w:rStyle w:val="Hyperlink"/>
            <w:rFonts w:ascii="Cambria Math" w:hAnsi="Cambria Math" w:cs="Cambria Math"/>
            <w:sz w:val="24"/>
            <w:szCs w:val="24"/>
            <w:shd w:val="clear" w:color="auto" w:fill="FFFFFF"/>
          </w:rPr>
          <w:t>‐</w:t>
        </w:r>
        <w:r w:rsidRPr="00161DE3">
          <w:rPr>
            <w:rStyle w:val="Hyperlink"/>
            <w:rFonts w:ascii="Arial" w:hAnsi="Arial" w:cs="Arial"/>
            <w:sz w:val="24"/>
            <w:szCs w:val="24"/>
            <w:shd w:val="clear" w:color="auto" w:fill="FFFFFF"/>
          </w:rPr>
          <w:t>dates</w:t>
        </w:r>
      </w:hyperlink>
      <w:r w:rsidRPr="00161DE3">
        <w:rPr>
          <w:rFonts w:ascii="Arial" w:hAnsi="Arial" w:cs="Arial"/>
          <w:color w:val="222222"/>
          <w:sz w:val="24"/>
          <w:szCs w:val="24"/>
          <w:shd w:val="clear" w:color="auto" w:fill="FFFFFF"/>
        </w:rPr>
        <w:t xml:space="preserve"> </w:t>
      </w:r>
    </w:p>
    <w:p w:rsidR="00BA3834" w:rsidRPr="00161DE3" w:rsidRDefault="00BA3834" w:rsidP="00FA0F34">
      <w:pPr>
        <w:spacing w:line="276" w:lineRule="auto"/>
        <w:rPr>
          <w:rFonts w:ascii="Arial" w:hAnsi="Arial" w:cs="Arial"/>
          <w:b/>
          <w:color w:val="222222"/>
          <w:sz w:val="24"/>
          <w:szCs w:val="24"/>
          <w:shd w:val="clear" w:color="auto" w:fill="FFFFFF"/>
        </w:rPr>
      </w:pPr>
      <w:r w:rsidRPr="00161DE3">
        <w:rPr>
          <w:rFonts w:ascii="Arial" w:hAnsi="Arial" w:cs="Arial"/>
          <w:b/>
          <w:color w:val="222222"/>
          <w:sz w:val="24"/>
          <w:szCs w:val="24"/>
          <w:shd w:val="clear" w:color="auto" w:fill="FFFFFF"/>
        </w:rPr>
        <w:t xml:space="preserve">The following residency programs are </w:t>
      </w:r>
      <w:r w:rsidR="00497767" w:rsidRPr="00161DE3">
        <w:rPr>
          <w:rFonts w:ascii="Arial" w:hAnsi="Arial" w:cs="Arial"/>
          <w:b/>
          <w:color w:val="222222"/>
          <w:sz w:val="24"/>
          <w:szCs w:val="24"/>
          <w:shd w:val="clear" w:color="auto" w:fill="FFFFFF"/>
        </w:rPr>
        <w:t>CLOSED</w:t>
      </w:r>
      <w:r w:rsidRPr="00161DE3">
        <w:rPr>
          <w:rFonts w:ascii="Arial" w:hAnsi="Arial" w:cs="Arial"/>
          <w:b/>
          <w:color w:val="222222"/>
          <w:sz w:val="24"/>
          <w:szCs w:val="24"/>
          <w:shd w:val="clear" w:color="auto" w:fill="FFFFFF"/>
        </w:rPr>
        <w:t xml:space="preserve"> for the 2024</w:t>
      </w:r>
      <w:r w:rsidRPr="00161DE3">
        <w:rPr>
          <w:rFonts w:ascii="Cambria Math" w:hAnsi="Cambria Math" w:cs="Cambria Math"/>
          <w:b/>
          <w:color w:val="222222"/>
          <w:sz w:val="24"/>
          <w:szCs w:val="24"/>
          <w:shd w:val="clear" w:color="auto" w:fill="FFFFFF"/>
        </w:rPr>
        <w:t>‐</w:t>
      </w:r>
      <w:r w:rsidRPr="00161DE3">
        <w:rPr>
          <w:rFonts w:ascii="Arial" w:hAnsi="Arial" w:cs="Arial"/>
          <w:b/>
          <w:color w:val="222222"/>
          <w:sz w:val="24"/>
          <w:szCs w:val="24"/>
          <w:shd w:val="clear" w:color="auto" w:fill="FFFFFF"/>
        </w:rPr>
        <w:t>2025 academic year.</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000000"/>
          <w:sz w:val="24"/>
          <w:szCs w:val="24"/>
        </w:rPr>
      </w:pPr>
      <w:r w:rsidRPr="00161DE3">
        <w:rPr>
          <w:rFonts w:ascii="Arial" w:hAnsi="Arial" w:cs="Arial"/>
          <w:color w:val="222222"/>
          <w:sz w:val="24"/>
          <w:szCs w:val="24"/>
          <w:shd w:val="clear" w:color="auto" w:fill="FFFFFF"/>
        </w:rPr>
        <w:t>Family</w:t>
      </w:r>
      <w:r w:rsidRPr="00161DE3">
        <w:rPr>
          <w:rFonts w:ascii="Arial" w:hAnsi="Arial" w:cs="Arial"/>
          <w:color w:val="000000"/>
          <w:sz w:val="24"/>
          <w:szCs w:val="24"/>
        </w:rPr>
        <w:t xml:space="preserve"> Medicine</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Psychiatry</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Public Health and Preventive Medicine</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lastRenderedPageBreak/>
        <w:t>Family Medicine – Sports Medicine</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Family Medicine – Emergency Medicine</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Family Medicine – Clinical Scholar</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Family Medicine – Mother and Child</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Developmental Pediatrics</w:t>
      </w:r>
    </w:p>
    <w:p w:rsidR="00BA3834" w:rsidRPr="00161DE3" w:rsidRDefault="00BA38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Geriatric Psychiatry Royal College Program</w:t>
      </w:r>
    </w:p>
    <w:p w:rsidR="009A6D20" w:rsidRDefault="009A6D20" w:rsidP="009A6D20">
      <w:pPr>
        <w:rPr>
          <w:rFonts w:ascii="Arial" w:hAnsi="Arial" w:cs="Arial"/>
          <w:color w:val="222222"/>
          <w:sz w:val="24"/>
          <w:szCs w:val="24"/>
          <w:shd w:val="clear" w:color="auto" w:fill="FFFFFF"/>
        </w:rPr>
      </w:pPr>
    </w:p>
    <w:p w:rsidR="00FA0F34" w:rsidRPr="00161DE3" w:rsidRDefault="00FA0F34" w:rsidP="009A6D20">
      <w:pPr>
        <w:rPr>
          <w:rFonts w:ascii="Arial" w:hAnsi="Arial" w:cs="Arial"/>
          <w:b/>
          <w:color w:val="222222"/>
          <w:sz w:val="24"/>
          <w:szCs w:val="24"/>
          <w:shd w:val="clear" w:color="auto" w:fill="FFFFFF"/>
        </w:rPr>
      </w:pPr>
      <w:r w:rsidRPr="00161DE3">
        <w:rPr>
          <w:rFonts w:ascii="Arial" w:hAnsi="Arial" w:cs="Arial"/>
          <w:color w:val="222222"/>
          <w:sz w:val="24"/>
          <w:szCs w:val="24"/>
          <w:shd w:val="clear" w:color="auto" w:fill="FFFFFF"/>
        </w:rPr>
        <w:t xml:space="preserve">The following residency programs are </w:t>
      </w:r>
      <w:r w:rsidR="00497767" w:rsidRPr="00161DE3">
        <w:rPr>
          <w:rFonts w:ascii="Arial" w:hAnsi="Arial" w:cs="Arial"/>
          <w:b/>
          <w:color w:val="222222"/>
          <w:sz w:val="24"/>
          <w:szCs w:val="24"/>
          <w:shd w:val="clear" w:color="auto" w:fill="FFFFFF"/>
        </w:rPr>
        <w:t>OPEN</w:t>
      </w:r>
      <w:r w:rsidRPr="00161DE3">
        <w:rPr>
          <w:rFonts w:ascii="Arial" w:hAnsi="Arial" w:cs="Arial"/>
          <w:color w:val="222222"/>
          <w:sz w:val="24"/>
          <w:szCs w:val="24"/>
          <w:shd w:val="clear" w:color="auto" w:fill="FFFFFF"/>
        </w:rPr>
        <w:t xml:space="preserve"> for the 2024</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 xml:space="preserve">2025 academic year to </w:t>
      </w:r>
      <w:r w:rsidRPr="00161DE3">
        <w:rPr>
          <w:rFonts w:ascii="Arial" w:hAnsi="Arial" w:cs="Arial"/>
          <w:b/>
          <w:color w:val="222222"/>
          <w:sz w:val="24"/>
          <w:szCs w:val="24"/>
          <w:shd w:val="clear" w:color="auto" w:fill="FFFFFF"/>
        </w:rPr>
        <w:t>applicants</w:t>
      </w:r>
      <w:r w:rsidRPr="00161DE3">
        <w:rPr>
          <w:rFonts w:ascii="Arial" w:hAnsi="Arial" w:cs="Arial"/>
          <w:color w:val="222222"/>
          <w:sz w:val="24"/>
          <w:szCs w:val="24"/>
          <w:shd w:val="clear" w:color="auto" w:fill="FFFFFF"/>
        </w:rPr>
        <w:t xml:space="preserve"> </w:t>
      </w:r>
      <w:r w:rsidRPr="00161DE3">
        <w:rPr>
          <w:rFonts w:ascii="Arial" w:hAnsi="Arial" w:cs="Arial"/>
          <w:b/>
          <w:color w:val="222222"/>
          <w:sz w:val="24"/>
          <w:szCs w:val="24"/>
          <w:shd w:val="clear" w:color="auto" w:fill="FFFFFF"/>
        </w:rPr>
        <w:t>who are training in a residency program in North America</w:t>
      </w:r>
      <w:r w:rsidRPr="00161DE3">
        <w:rPr>
          <w:rFonts w:ascii="Arial" w:hAnsi="Arial" w:cs="Arial"/>
          <w:color w:val="222222"/>
          <w:sz w:val="24"/>
          <w:szCs w:val="24"/>
          <w:shd w:val="clear" w:color="auto" w:fill="FFFFFF"/>
        </w:rPr>
        <w:t xml:space="preserve">. </w:t>
      </w:r>
      <w:r w:rsidRPr="00161DE3">
        <w:rPr>
          <w:rFonts w:ascii="Arial" w:hAnsi="Arial" w:cs="Arial"/>
          <w:b/>
          <w:color w:val="222222"/>
          <w:sz w:val="24"/>
          <w:szCs w:val="24"/>
          <w:shd w:val="clear" w:color="auto" w:fill="FFFFFF"/>
        </w:rPr>
        <w:t>Please do not apply to the programs below unless you have North American training.</w:t>
      </w:r>
    </w:p>
    <w:p w:rsidR="00FA0F34" w:rsidRPr="00161DE3" w:rsidRDefault="00FA0F34" w:rsidP="00FA0F34">
      <w:pPr>
        <w:autoSpaceDE w:val="0"/>
        <w:autoSpaceDN w:val="0"/>
        <w:adjustRightInd w:val="0"/>
        <w:spacing w:after="0" w:line="276" w:lineRule="auto"/>
        <w:rPr>
          <w:rFonts w:ascii="Arial" w:hAnsi="Arial" w:cs="Arial"/>
          <w:b/>
          <w:color w:val="222222"/>
          <w:sz w:val="24"/>
          <w:szCs w:val="24"/>
          <w:shd w:val="clear" w:color="auto" w:fill="FFFFFF"/>
        </w:rPr>
      </w:pP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Clinical Pharmacology and Toxicology</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Hospitalist</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Medical Microbiology and Infectious Diseases</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Nephrology</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Rheumatology</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Respirology</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Rheumatology</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Cardiology</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Care of the Elderly</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General Internal Medicine, GIM, 2</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year subspecialty program</w:t>
      </w:r>
    </w:p>
    <w:p w:rsidR="00FA0F34" w:rsidRPr="00161DE3" w:rsidRDefault="00FA0F34" w:rsidP="00FA0F34">
      <w:pPr>
        <w:pStyle w:val="ListParagraph"/>
        <w:autoSpaceDE w:val="0"/>
        <w:autoSpaceDN w:val="0"/>
        <w:adjustRightInd w:val="0"/>
        <w:spacing w:after="0" w:line="276" w:lineRule="auto"/>
        <w:jc w:val="both"/>
        <w:rPr>
          <w:rFonts w:ascii="Arial" w:hAnsi="Arial" w:cs="Arial"/>
          <w:color w:val="222222"/>
          <w:sz w:val="24"/>
          <w:szCs w:val="24"/>
          <w:shd w:val="clear" w:color="auto" w:fill="FFFFFF"/>
        </w:rPr>
      </w:pPr>
    </w:p>
    <w:p w:rsidR="00FA0F34" w:rsidRPr="00161DE3" w:rsidRDefault="00FA0F34" w:rsidP="00FA0F34">
      <w:pPr>
        <w:autoSpaceDE w:val="0"/>
        <w:autoSpaceDN w:val="0"/>
        <w:adjustRightInd w:val="0"/>
        <w:spacing w:after="0" w:line="276" w:lineRule="auto"/>
        <w:rPr>
          <w:rFonts w:ascii="Arial" w:hAnsi="Arial" w:cs="Arial"/>
          <w:b/>
          <w:color w:val="222222"/>
          <w:sz w:val="24"/>
          <w:szCs w:val="24"/>
          <w:shd w:val="clear" w:color="auto" w:fill="FFFFFF"/>
        </w:rPr>
      </w:pPr>
      <w:r w:rsidRPr="00161DE3">
        <w:rPr>
          <w:rFonts w:ascii="Arial" w:hAnsi="Arial" w:cs="Arial"/>
          <w:b/>
          <w:color w:val="222222"/>
          <w:sz w:val="24"/>
          <w:szCs w:val="24"/>
          <w:shd w:val="clear" w:color="auto" w:fill="FFFFFF"/>
        </w:rPr>
        <w:t>Special requirements for the following residency programs:</w:t>
      </w:r>
    </w:p>
    <w:p w:rsidR="00FA0F34" w:rsidRPr="00161DE3" w:rsidRDefault="00FA0F34" w:rsidP="00FA0F34">
      <w:pPr>
        <w:autoSpaceDE w:val="0"/>
        <w:autoSpaceDN w:val="0"/>
        <w:adjustRightInd w:val="0"/>
        <w:spacing w:after="0" w:line="276" w:lineRule="auto"/>
        <w:rPr>
          <w:rFonts w:ascii="Arial" w:hAnsi="Arial" w:cs="Arial"/>
          <w:b/>
          <w:color w:val="222222"/>
          <w:sz w:val="24"/>
          <w:szCs w:val="24"/>
          <w:shd w:val="clear" w:color="auto" w:fill="FFFFFF"/>
        </w:rPr>
      </w:pP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Nuclear Medicine: Fluency in English and French.</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Medical Genetics: Must speak English. Written and oral French strongly recommended.</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Urology: Working knowledge of French is required.</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General Internal Medicine, 2</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year subspecialty program: Fluency in English and French.</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Geriatrics: Fluency in English and French.</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Hospitalist: Fluency in English and French.</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Nephrology: Fluency in English and French.</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Nephrology: Fluency in English and French.</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Family Medicine Care of the Elderly: Fluency in English and in French.</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Respirology: Fluency in English and working knowledge of French is required.</w:t>
      </w:r>
    </w:p>
    <w:p w:rsidR="00FA0F34"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Child and Adolescent Psychiatry, 2</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year Royal College Program: Fluency in English and French.</w:t>
      </w:r>
    </w:p>
    <w:p w:rsidR="00106CB6" w:rsidRPr="00161DE3" w:rsidRDefault="00106CB6" w:rsidP="00FA0F34">
      <w:pPr>
        <w:spacing w:line="276" w:lineRule="auto"/>
        <w:rPr>
          <w:rFonts w:ascii="Arial" w:hAnsi="Arial" w:cs="Arial"/>
          <w:color w:val="222222"/>
          <w:sz w:val="24"/>
          <w:szCs w:val="24"/>
          <w:shd w:val="clear" w:color="auto" w:fill="FFFFFF"/>
        </w:rPr>
      </w:pPr>
    </w:p>
    <w:p w:rsidR="00497767" w:rsidRPr="00161DE3" w:rsidRDefault="00497767">
      <w:pPr>
        <w:rPr>
          <w:rFonts w:ascii="Arial" w:hAnsi="Arial" w:cs="Arial"/>
          <w:b/>
          <w:color w:val="222222"/>
          <w:sz w:val="24"/>
          <w:szCs w:val="24"/>
          <w:shd w:val="clear" w:color="auto" w:fill="FFFFFF"/>
        </w:rPr>
      </w:pPr>
      <w:r w:rsidRPr="00161DE3">
        <w:rPr>
          <w:rFonts w:ascii="Arial" w:hAnsi="Arial" w:cs="Arial"/>
          <w:b/>
          <w:color w:val="222222"/>
          <w:sz w:val="24"/>
          <w:szCs w:val="24"/>
          <w:shd w:val="clear" w:color="auto" w:fill="FFFFFF"/>
        </w:rPr>
        <w:br w:type="page"/>
      </w:r>
    </w:p>
    <w:p w:rsidR="00FA0F34" w:rsidRPr="00161DE3" w:rsidRDefault="00FA0F34" w:rsidP="00FA0F34">
      <w:pPr>
        <w:spacing w:line="276" w:lineRule="auto"/>
        <w:rPr>
          <w:rFonts w:ascii="Arial" w:hAnsi="Arial" w:cs="Arial"/>
          <w:b/>
          <w:color w:val="222222"/>
          <w:sz w:val="24"/>
          <w:szCs w:val="24"/>
          <w:shd w:val="clear" w:color="auto" w:fill="FFFFFF"/>
        </w:rPr>
      </w:pPr>
      <w:r w:rsidRPr="00161DE3">
        <w:rPr>
          <w:rFonts w:ascii="Arial" w:hAnsi="Arial" w:cs="Arial"/>
          <w:b/>
          <w:color w:val="222222"/>
          <w:sz w:val="24"/>
          <w:szCs w:val="24"/>
          <w:shd w:val="clear" w:color="auto" w:fill="FFFFFF"/>
        </w:rPr>
        <w:lastRenderedPageBreak/>
        <w:t xml:space="preserve">The following fellowship programs are </w:t>
      </w:r>
      <w:r w:rsidR="00497767" w:rsidRPr="00161DE3">
        <w:rPr>
          <w:rFonts w:ascii="Arial" w:hAnsi="Arial" w:cs="Arial"/>
          <w:b/>
          <w:color w:val="222222"/>
          <w:sz w:val="24"/>
          <w:szCs w:val="24"/>
          <w:shd w:val="clear" w:color="auto" w:fill="FFFFFF"/>
        </w:rPr>
        <w:t xml:space="preserve">CLOSED </w:t>
      </w:r>
      <w:r w:rsidRPr="00161DE3">
        <w:rPr>
          <w:rFonts w:ascii="Arial" w:hAnsi="Arial" w:cs="Arial"/>
          <w:b/>
          <w:color w:val="222222"/>
          <w:sz w:val="24"/>
          <w:szCs w:val="24"/>
          <w:shd w:val="clear" w:color="auto" w:fill="FFFFFF"/>
        </w:rPr>
        <w:t>for the 2024</w:t>
      </w:r>
      <w:r w:rsidRPr="00161DE3">
        <w:rPr>
          <w:rFonts w:ascii="Cambria Math" w:hAnsi="Cambria Math" w:cs="Cambria Math"/>
          <w:b/>
          <w:color w:val="222222"/>
          <w:sz w:val="24"/>
          <w:szCs w:val="24"/>
          <w:shd w:val="clear" w:color="auto" w:fill="FFFFFF"/>
        </w:rPr>
        <w:t>‐</w:t>
      </w:r>
      <w:r w:rsidRPr="00161DE3">
        <w:rPr>
          <w:rFonts w:ascii="Arial" w:hAnsi="Arial" w:cs="Arial"/>
          <w:b/>
          <w:color w:val="222222"/>
          <w:sz w:val="24"/>
          <w:szCs w:val="24"/>
          <w:shd w:val="clear" w:color="auto" w:fill="FFFFFF"/>
        </w:rPr>
        <w:t>2025 academic year:</w:t>
      </w:r>
    </w:p>
    <w:p w:rsidR="00FA0F34" w:rsidRPr="00161DE3" w:rsidRDefault="00FA0F34" w:rsidP="008779E0">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Child Transcultural Psychiatry Fellowship</w:t>
      </w:r>
    </w:p>
    <w:p w:rsidR="00FA0F34" w:rsidRPr="00161DE3" w:rsidRDefault="00FA0F34" w:rsidP="00E405AE">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Urologic Oncology Fellowship</w:t>
      </w:r>
    </w:p>
    <w:p w:rsidR="00FA0F34" w:rsidRPr="00161DE3" w:rsidRDefault="00FA0F34" w:rsidP="00BA223C">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Brachytherapy Radiotherapy Fellowship</w:t>
      </w:r>
    </w:p>
    <w:p w:rsidR="00FA0F34" w:rsidRPr="00161DE3" w:rsidRDefault="00FA0F34" w:rsidP="003E7208">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GI Oncology Radiotherapy Fellowship</w:t>
      </w:r>
    </w:p>
    <w:p w:rsidR="00FA0F34" w:rsidRPr="00161DE3" w:rsidRDefault="00FA0F34" w:rsidP="004C61BC">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and Neurology Radiation Oncology Fellowship</w:t>
      </w:r>
    </w:p>
    <w:p w:rsidR="00FA0F34" w:rsidRPr="00161DE3" w:rsidRDefault="00FA0F34" w:rsidP="00183837">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and Sarcoma Radiation Oncology</w:t>
      </w:r>
    </w:p>
    <w:p w:rsidR="00FA0F34" w:rsidRPr="00161DE3" w:rsidRDefault="00FA0F34" w:rsidP="00BB18F3">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Radiation Oncology and Quality Improvement Fellowship</w:t>
      </w:r>
    </w:p>
    <w:p w:rsidR="00FA0F34" w:rsidRPr="00161DE3" w:rsidRDefault="00FA0F34" w:rsidP="00AB0E6A">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 xml:space="preserve">Advanced </w:t>
      </w:r>
      <w:r w:rsidR="009A6D20" w:rsidRPr="00161DE3">
        <w:rPr>
          <w:rFonts w:ascii="Arial" w:hAnsi="Arial" w:cs="Arial"/>
          <w:color w:val="222222"/>
          <w:sz w:val="24"/>
          <w:szCs w:val="24"/>
          <w:shd w:val="clear" w:color="auto" w:fill="FFFFFF"/>
        </w:rPr>
        <w:t xml:space="preserve">Public Health </w:t>
      </w:r>
      <w:r w:rsidRPr="00161DE3">
        <w:rPr>
          <w:rFonts w:ascii="Arial" w:hAnsi="Arial" w:cs="Arial"/>
          <w:color w:val="222222"/>
          <w:sz w:val="24"/>
          <w:szCs w:val="24"/>
          <w:shd w:val="clear" w:color="auto" w:fill="FFFFFF"/>
        </w:rPr>
        <w:t xml:space="preserve">and </w:t>
      </w:r>
      <w:r w:rsidR="009A6D20" w:rsidRPr="00161DE3">
        <w:rPr>
          <w:rFonts w:ascii="Arial" w:hAnsi="Arial" w:cs="Arial"/>
          <w:color w:val="222222"/>
          <w:sz w:val="24"/>
          <w:szCs w:val="24"/>
          <w:shd w:val="clear" w:color="auto" w:fill="FFFFFF"/>
        </w:rPr>
        <w:t>Preventive Medicine Practice</w:t>
      </w:r>
    </w:p>
    <w:p w:rsidR="00FA0F34" w:rsidRPr="00161DE3" w:rsidRDefault="00FA0F34" w:rsidP="00D83169">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Genetics in Maternal</w:t>
      </w:r>
      <w:r w:rsidRPr="00161DE3">
        <w:rPr>
          <w:rFonts w:ascii="Cambria Math" w:hAnsi="Cambria Math" w:cs="Cambria Math"/>
          <w:color w:val="222222"/>
          <w:sz w:val="24"/>
          <w:szCs w:val="24"/>
          <w:shd w:val="clear" w:color="auto" w:fill="FFFFFF"/>
        </w:rPr>
        <w:t>‐</w:t>
      </w:r>
      <w:r w:rsidRPr="00161DE3">
        <w:rPr>
          <w:rFonts w:ascii="Arial" w:hAnsi="Arial" w:cs="Arial"/>
          <w:color w:val="222222"/>
          <w:sz w:val="24"/>
          <w:szCs w:val="24"/>
          <w:shd w:val="clear" w:color="auto" w:fill="FFFFFF"/>
        </w:rPr>
        <w:t>Fetal Medicine Fellowship</w:t>
      </w:r>
    </w:p>
    <w:p w:rsidR="00FA0F34" w:rsidRPr="00161DE3" w:rsidRDefault="00FA0F34" w:rsidP="00130E49">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Dermatology</w:t>
      </w:r>
    </w:p>
    <w:p w:rsidR="00FA0F34" w:rsidRPr="00161DE3" w:rsidRDefault="00FA0F34" w:rsidP="00DA7F36">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Laser and Cosmetic Fellowship</w:t>
      </w:r>
    </w:p>
    <w:p w:rsidR="00FA0F34" w:rsidRPr="00161DE3" w:rsidRDefault="00FA0F34" w:rsidP="00B44500">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Pediatric Otolaryngology Fellowship</w:t>
      </w:r>
    </w:p>
    <w:p w:rsidR="00FA0F34" w:rsidRPr="00161DE3" w:rsidRDefault="00FA0F34" w:rsidP="00FA0F34">
      <w:pPr>
        <w:pStyle w:val="ListParagraph"/>
        <w:autoSpaceDE w:val="0"/>
        <w:autoSpaceDN w:val="0"/>
        <w:adjustRightInd w:val="0"/>
        <w:spacing w:after="0" w:line="276" w:lineRule="auto"/>
        <w:jc w:val="both"/>
        <w:rPr>
          <w:rFonts w:ascii="Arial" w:hAnsi="Arial" w:cs="Arial"/>
          <w:color w:val="222222"/>
          <w:sz w:val="24"/>
          <w:szCs w:val="24"/>
          <w:shd w:val="clear" w:color="auto" w:fill="FFFFFF"/>
        </w:rPr>
      </w:pPr>
    </w:p>
    <w:p w:rsidR="00FA0F34" w:rsidRPr="00161DE3" w:rsidRDefault="00FA0F34" w:rsidP="00FA0F34">
      <w:pPr>
        <w:spacing w:line="276" w:lineRule="auto"/>
        <w:rPr>
          <w:rFonts w:ascii="Arial" w:hAnsi="Arial" w:cs="Arial"/>
          <w:b/>
          <w:color w:val="222222"/>
          <w:sz w:val="24"/>
          <w:szCs w:val="24"/>
          <w:shd w:val="clear" w:color="auto" w:fill="FFFFFF"/>
        </w:rPr>
      </w:pPr>
      <w:r w:rsidRPr="00161DE3">
        <w:rPr>
          <w:rFonts w:ascii="Arial" w:hAnsi="Arial" w:cs="Arial"/>
          <w:b/>
          <w:color w:val="222222"/>
          <w:sz w:val="24"/>
          <w:szCs w:val="24"/>
          <w:shd w:val="clear" w:color="auto" w:fill="FFFFFF"/>
        </w:rPr>
        <w:t>The following fellowship programs participate in Matches in the U.S. Please refer to</w:t>
      </w:r>
      <w:r w:rsidRPr="00161DE3">
        <w:rPr>
          <w:rFonts w:ascii="Arial" w:hAnsi="Arial" w:cs="Arial"/>
          <w:color w:val="222222"/>
          <w:sz w:val="24"/>
          <w:szCs w:val="24"/>
          <w:shd w:val="clear" w:color="auto" w:fill="FFFFFF"/>
        </w:rPr>
        <w:t xml:space="preserve"> </w:t>
      </w:r>
      <w:r w:rsidRPr="00161DE3">
        <w:rPr>
          <w:rFonts w:ascii="Arial" w:hAnsi="Arial" w:cs="Arial"/>
          <w:b/>
          <w:color w:val="222222"/>
          <w:sz w:val="24"/>
          <w:szCs w:val="24"/>
          <w:shd w:val="clear" w:color="auto" w:fill="FFFFFF"/>
        </w:rPr>
        <w:t>the following link for more information:</w:t>
      </w:r>
    </w:p>
    <w:p w:rsidR="00FA0F34" w:rsidRPr="00161DE3" w:rsidRDefault="007C4172" w:rsidP="00FA0F34">
      <w:pPr>
        <w:spacing w:line="276" w:lineRule="auto"/>
        <w:rPr>
          <w:rFonts w:ascii="Arial" w:hAnsi="Arial" w:cs="Arial"/>
          <w:color w:val="222222"/>
          <w:sz w:val="24"/>
          <w:szCs w:val="24"/>
          <w:shd w:val="clear" w:color="auto" w:fill="FFFFFF"/>
        </w:rPr>
      </w:pPr>
      <w:hyperlink r:id="rId11" w:history="1">
        <w:r w:rsidR="00FA0F34" w:rsidRPr="00161DE3">
          <w:rPr>
            <w:rStyle w:val="Hyperlink"/>
            <w:rFonts w:ascii="Arial" w:hAnsi="Arial" w:cs="Arial"/>
            <w:sz w:val="24"/>
            <w:szCs w:val="24"/>
            <w:shd w:val="clear" w:color="auto" w:fill="FFFFFF"/>
          </w:rPr>
          <w:t>http://www.mcgill.ca/pgme/programs/fellowshipprograms</w:t>
        </w:r>
      </w:hyperlink>
      <w:r w:rsidR="00FA0F34" w:rsidRPr="00161DE3">
        <w:rPr>
          <w:rFonts w:ascii="Arial" w:hAnsi="Arial" w:cs="Arial"/>
          <w:color w:val="222222"/>
          <w:sz w:val="24"/>
          <w:szCs w:val="24"/>
          <w:shd w:val="clear" w:color="auto" w:fill="FFFFFF"/>
        </w:rPr>
        <w:t xml:space="preserve"> </w:t>
      </w:r>
    </w:p>
    <w:p w:rsidR="00497767" w:rsidRPr="00161DE3" w:rsidRDefault="00FA0F34" w:rsidP="00FA0F34">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McGill University Vitreoretinal Diseases and Surgery Fellowship</w:t>
      </w:r>
    </w:p>
    <w:p w:rsidR="00497767" w:rsidRPr="00161DE3" w:rsidRDefault="00FA0F34" w:rsidP="009D4137">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Complex Glaucoma and Advanced Anterior Segment Surgery Fellowship</w:t>
      </w:r>
    </w:p>
    <w:p w:rsidR="00FA0F34" w:rsidRDefault="00FA0F34" w:rsidP="009D4137">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Glaucoma Research Fellowship</w:t>
      </w:r>
    </w:p>
    <w:p w:rsidR="009A6D20" w:rsidRPr="009A6D20" w:rsidRDefault="009A6D20" w:rsidP="009A6D20">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 xml:space="preserve">Transplantation, Hepatobiliary and Pancreatic Surgery Fellowship </w:t>
      </w:r>
    </w:p>
    <w:p w:rsidR="009A6D20" w:rsidRPr="00161DE3" w:rsidRDefault="009A6D20" w:rsidP="009A6D20">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Minimally Invasive Bariatric Surgery Fellowship</w:t>
      </w:r>
    </w:p>
    <w:p w:rsidR="00497767" w:rsidRPr="00161DE3" w:rsidRDefault="00497767" w:rsidP="00497767">
      <w:pPr>
        <w:pStyle w:val="ListParagraph"/>
        <w:autoSpaceDE w:val="0"/>
        <w:autoSpaceDN w:val="0"/>
        <w:adjustRightInd w:val="0"/>
        <w:spacing w:after="0" w:line="276" w:lineRule="auto"/>
        <w:jc w:val="both"/>
        <w:rPr>
          <w:rFonts w:ascii="Arial" w:hAnsi="Arial" w:cs="Arial"/>
          <w:color w:val="222222"/>
          <w:sz w:val="24"/>
          <w:szCs w:val="24"/>
          <w:shd w:val="clear" w:color="auto" w:fill="FFFFFF"/>
        </w:rPr>
      </w:pPr>
    </w:p>
    <w:p w:rsidR="00FA0F34" w:rsidRPr="00161DE3" w:rsidRDefault="00FA0F34" w:rsidP="00FA0F34">
      <w:pPr>
        <w:spacing w:line="276" w:lineRule="auto"/>
        <w:rPr>
          <w:rFonts w:ascii="Arial" w:hAnsi="Arial" w:cs="Arial"/>
          <w:b/>
          <w:color w:val="222222"/>
          <w:sz w:val="24"/>
          <w:szCs w:val="24"/>
          <w:shd w:val="clear" w:color="auto" w:fill="FFFFFF"/>
        </w:rPr>
      </w:pPr>
      <w:r w:rsidRPr="00161DE3">
        <w:rPr>
          <w:rFonts w:ascii="Arial" w:hAnsi="Arial" w:cs="Arial"/>
          <w:b/>
          <w:color w:val="222222"/>
          <w:sz w:val="24"/>
          <w:szCs w:val="24"/>
          <w:shd w:val="clear" w:color="auto" w:fill="FFFFFF"/>
        </w:rPr>
        <w:t>Special requirements for the following fellowship programs:</w:t>
      </w:r>
    </w:p>
    <w:p w:rsidR="00FA0F34" w:rsidRDefault="00FA0F34" w:rsidP="007103E3">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161DE3">
        <w:rPr>
          <w:rFonts w:ascii="Arial" w:hAnsi="Arial" w:cs="Arial"/>
          <w:color w:val="222222"/>
          <w:sz w:val="24"/>
          <w:szCs w:val="24"/>
          <w:shd w:val="clear" w:color="auto" w:fill="FFFFFF"/>
        </w:rPr>
        <w:t>Psychiatry Fellowship: Please make sure to include a personal statement specific with each</w:t>
      </w:r>
      <w:r w:rsidR="00497767" w:rsidRPr="00161DE3">
        <w:rPr>
          <w:rFonts w:ascii="Arial" w:hAnsi="Arial" w:cs="Arial"/>
          <w:color w:val="222222"/>
          <w:sz w:val="24"/>
          <w:szCs w:val="24"/>
          <w:shd w:val="clear" w:color="auto" w:fill="FFFFFF"/>
        </w:rPr>
        <w:t xml:space="preserve"> </w:t>
      </w:r>
      <w:r w:rsidRPr="00161DE3">
        <w:rPr>
          <w:rFonts w:ascii="Arial" w:hAnsi="Arial" w:cs="Arial"/>
          <w:color w:val="222222"/>
          <w:sz w:val="24"/>
          <w:szCs w:val="24"/>
          <w:shd w:val="clear" w:color="auto" w:fill="FFFFFF"/>
        </w:rPr>
        <w:t>application.</w:t>
      </w:r>
    </w:p>
    <w:p w:rsidR="009A6D20" w:rsidRPr="009A6D20" w:rsidRDefault="009A6D20" w:rsidP="009A6D20">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 xml:space="preserve">Eating Disorders: Candidates must have French proficiency. </w:t>
      </w:r>
    </w:p>
    <w:p w:rsidR="009A6D20" w:rsidRPr="009A6D20" w:rsidRDefault="009A6D20" w:rsidP="009A6D20">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Applicants in  the  Cognitive  Behavioral Therapy  (CBT) Fellowship must  furnish a work  sample, consisting of a videotaped psychotherapy session (preferably but not necessarily CBT) with the</w:t>
      </w:r>
      <w:r>
        <w:rPr>
          <w:rFonts w:ascii="Arial" w:hAnsi="Arial" w:cs="Arial"/>
          <w:color w:val="222222"/>
          <w:sz w:val="24"/>
          <w:szCs w:val="24"/>
          <w:shd w:val="clear" w:color="auto" w:fill="FFFFFF"/>
        </w:rPr>
        <w:t xml:space="preserve"> </w:t>
      </w:r>
      <w:r w:rsidRPr="009A6D20">
        <w:rPr>
          <w:rFonts w:ascii="Arial" w:hAnsi="Arial" w:cs="Arial"/>
          <w:color w:val="222222"/>
          <w:sz w:val="24"/>
          <w:szCs w:val="24"/>
          <w:shd w:val="clear" w:color="auto" w:fill="FFFFFF"/>
        </w:rPr>
        <w:t xml:space="preserve">consent of a real patient in French or English </w:t>
      </w:r>
    </w:p>
    <w:p w:rsidR="009A6D20" w:rsidRPr="009A6D20" w:rsidRDefault="009A6D20" w:rsidP="00BD6ED5">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Emergency Ultrasound fellowship: Applications will only be considered if the applicant has already attained significant experience in Core emergency ultrasound applications. The equivalence of Core IP certification as outlined by the Canadian Point of Care Ultrasound Society is preferred. Information about these requirements can be found at http://www.cpocus.ca/ceus</w:t>
      </w:r>
      <w:r w:rsidRPr="009A6D20">
        <w:rPr>
          <w:rFonts w:ascii="Cambria Math" w:hAnsi="Cambria Math" w:cs="Cambria Math"/>
          <w:color w:val="222222"/>
          <w:sz w:val="24"/>
          <w:szCs w:val="24"/>
          <w:shd w:val="clear" w:color="auto" w:fill="FFFFFF"/>
        </w:rPr>
        <w:t>‐</w:t>
      </w:r>
      <w:r w:rsidRPr="009A6D20">
        <w:rPr>
          <w:rFonts w:ascii="Arial" w:hAnsi="Arial" w:cs="Arial"/>
          <w:color w:val="222222"/>
          <w:sz w:val="24"/>
          <w:szCs w:val="24"/>
          <w:shd w:val="clear" w:color="auto" w:fill="FFFFFF"/>
        </w:rPr>
        <w:t>certifications/levels</w:t>
      </w:r>
      <w:r w:rsidRPr="009A6D20">
        <w:rPr>
          <w:rFonts w:ascii="Cambria Math" w:hAnsi="Cambria Math" w:cs="Cambria Math"/>
          <w:color w:val="222222"/>
          <w:sz w:val="24"/>
          <w:szCs w:val="24"/>
          <w:shd w:val="clear" w:color="auto" w:fill="FFFFFF"/>
        </w:rPr>
        <w:t>‐</w:t>
      </w:r>
      <w:r w:rsidRPr="009A6D20">
        <w:rPr>
          <w:rFonts w:ascii="Arial" w:hAnsi="Arial" w:cs="Arial"/>
          <w:color w:val="222222"/>
          <w:sz w:val="24"/>
          <w:szCs w:val="24"/>
          <w:shd w:val="clear" w:color="auto" w:fill="FFFFFF"/>
        </w:rPr>
        <w:t>certification/basic</w:t>
      </w:r>
      <w:r w:rsidRPr="009A6D20">
        <w:rPr>
          <w:rFonts w:ascii="Cambria Math" w:hAnsi="Cambria Math" w:cs="Cambria Math"/>
          <w:color w:val="222222"/>
          <w:sz w:val="24"/>
          <w:szCs w:val="24"/>
          <w:shd w:val="clear" w:color="auto" w:fill="FFFFFF"/>
        </w:rPr>
        <w:t>‐</w:t>
      </w:r>
      <w:r w:rsidRPr="009A6D20">
        <w:rPr>
          <w:rFonts w:ascii="Arial" w:hAnsi="Arial" w:cs="Arial"/>
          <w:color w:val="222222"/>
          <w:sz w:val="24"/>
          <w:szCs w:val="24"/>
          <w:shd w:val="clear" w:color="auto" w:fill="FFFFFF"/>
        </w:rPr>
        <w:t>ip</w:t>
      </w:r>
      <w:r w:rsidRPr="009A6D20">
        <w:rPr>
          <w:rFonts w:ascii="Cambria Math" w:hAnsi="Cambria Math" w:cs="Cambria Math"/>
          <w:color w:val="222222"/>
          <w:sz w:val="24"/>
          <w:szCs w:val="24"/>
          <w:shd w:val="clear" w:color="auto" w:fill="FFFFFF"/>
        </w:rPr>
        <w:t>‐</w:t>
      </w:r>
      <w:r w:rsidRPr="009A6D20">
        <w:rPr>
          <w:rFonts w:ascii="Arial" w:hAnsi="Arial" w:cs="Arial"/>
          <w:color w:val="222222"/>
          <w:sz w:val="24"/>
          <w:szCs w:val="24"/>
          <w:shd w:val="clear" w:color="auto" w:fill="FFFFFF"/>
        </w:rPr>
        <w:t>1</w:t>
      </w:r>
      <w:r w:rsidRPr="009A6D20">
        <w:rPr>
          <w:rFonts w:ascii="Cambria Math" w:hAnsi="Cambria Math" w:cs="Cambria Math"/>
          <w:color w:val="222222"/>
          <w:sz w:val="24"/>
          <w:szCs w:val="24"/>
          <w:shd w:val="clear" w:color="auto" w:fill="FFFFFF"/>
        </w:rPr>
        <w:t>‐</w:t>
      </w:r>
      <w:r w:rsidRPr="009A6D20">
        <w:rPr>
          <w:rFonts w:ascii="Arial" w:hAnsi="Arial" w:cs="Arial"/>
          <w:color w:val="222222"/>
          <w:sz w:val="24"/>
          <w:szCs w:val="24"/>
          <w:shd w:val="clear" w:color="auto" w:fill="FFFFFF"/>
        </w:rPr>
        <w:t>certification/</w:t>
      </w:r>
    </w:p>
    <w:p w:rsidR="009A6D20" w:rsidRPr="009A6D20" w:rsidRDefault="009A6D20" w:rsidP="009A6D20">
      <w:pPr>
        <w:pStyle w:val="ListParagraph"/>
        <w:numPr>
          <w:ilvl w:val="0"/>
          <w:numId w:val="1"/>
        </w:numPr>
        <w:autoSpaceDE w:val="0"/>
        <w:autoSpaceDN w:val="0"/>
        <w:adjustRightInd w:val="0"/>
        <w:spacing w:after="0" w:line="276" w:lineRule="auto"/>
        <w:jc w:val="both"/>
        <w:rPr>
          <w:rFonts w:ascii="Arial" w:hAnsi="Arial" w:cs="Arial"/>
          <w:color w:val="222222"/>
          <w:sz w:val="24"/>
          <w:szCs w:val="24"/>
          <w:shd w:val="clear" w:color="auto" w:fill="FFFFFF"/>
        </w:rPr>
      </w:pPr>
      <w:r w:rsidRPr="009A6D20">
        <w:rPr>
          <w:rFonts w:ascii="Arial" w:hAnsi="Arial" w:cs="Arial"/>
          <w:color w:val="222222"/>
          <w:sz w:val="24"/>
          <w:szCs w:val="24"/>
          <w:shd w:val="clear" w:color="auto" w:fill="FFFFFF"/>
        </w:rPr>
        <w:t>Pediatrics Neonatal Follow</w:t>
      </w:r>
      <w:r w:rsidRPr="009A6D20">
        <w:rPr>
          <w:rFonts w:ascii="Cambria Math" w:hAnsi="Cambria Math" w:cs="Cambria Math"/>
          <w:color w:val="222222"/>
          <w:sz w:val="24"/>
          <w:szCs w:val="24"/>
          <w:shd w:val="clear" w:color="auto" w:fill="FFFFFF"/>
        </w:rPr>
        <w:t>‐</w:t>
      </w:r>
      <w:r w:rsidRPr="009A6D20">
        <w:rPr>
          <w:rFonts w:ascii="Arial" w:hAnsi="Arial" w:cs="Arial"/>
          <w:color w:val="222222"/>
          <w:sz w:val="24"/>
          <w:szCs w:val="24"/>
          <w:shd w:val="clear" w:color="auto" w:fill="FFFFFF"/>
        </w:rPr>
        <w:t>up Fellowship Program: Both English and French required.</w:t>
      </w:r>
    </w:p>
    <w:p w:rsidR="00161DE3" w:rsidRPr="00161DE3" w:rsidRDefault="00161DE3">
      <w:pPr>
        <w:rPr>
          <w:rFonts w:ascii="Arial" w:hAnsi="Arial" w:cs="Arial"/>
          <w:sz w:val="24"/>
          <w:szCs w:val="24"/>
        </w:rPr>
      </w:pPr>
      <w:r w:rsidRPr="00161DE3">
        <w:rPr>
          <w:rFonts w:ascii="Arial" w:hAnsi="Arial" w:cs="Arial"/>
          <w:sz w:val="24"/>
          <w:szCs w:val="24"/>
        </w:rPr>
        <w:br w:type="page"/>
      </w:r>
    </w:p>
    <w:p w:rsidR="00106CB6" w:rsidRDefault="00161DE3" w:rsidP="00FA0F34">
      <w:pPr>
        <w:spacing w:line="276" w:lineRule="auto"/>
        <w:rPr>
          <w:rFonts w:ascii="Arial" w:hAnsi="Arial" w:cs="Arial"/>
          <w:b/>
          <w:sz w:val="24"/>
          <w:szCs w:val="24"/>
        </w:rPr>
      </w:pPr>
      <w:r w:rsidRPr="00161DE3">
        <w:rPr>
          <w:rFonts w:ascii="Arial" w:hAnsi="Arial" w:cs="Arial"/>
          <w:b/>
          <w:sz w:val="24"/>
          <w:szCs w:val="24"/>
        </w:rPr>
        <w:lastRenderedPageBreak/>
        <w:t>ATTESTATION OF RESIDENCY</w:t>
      </w:r>
      <w:r>
        <w:rPr>
          <w:rFonts w:ascii="Arial" w:hAnsi="Arial" w:cs="Arial"/>
          <w:b/>
          <w:sz w:val="24"/>
          <w:szCs w:val="24"/>
        </w:rPr>
        <w:t xml:space="preserve"> TRAINING</w:t>
      </w:r>
    </w:p>
    <w:p w:rsidR="00161DE3" w:rsidRPr="00161DE3" w:rsidRDefault="00161DE3" w:rsidP="00FA0F34">
      <w:pPr>
        <w:spacing w:line="276" w:lineRule="auto"/>
        <w:rPr>
          <w:rFonts w:ascii="Arial" w:hAnsi="Arial" w:cs="Arial"/>
          <w:sz w:val="24"/>
          <w:szCs w:val="24"/>
        </w:rPr>
      </w:pPr>
      <w:r w:rsidRPr="00161DE3">
        <w:rPr>
          <w:rFonts w:ascii="Arial" w:hAnsi="Arial" w:cs="Arial"/>
          <w:sz w:val="24"/>
          <w:szCs w:val="24"/>
        </w:rPr>
        <w:t>This is required for Subspecialty Residency or Fellowship applications.</w:t>
      </w:r>
    </w:p>
    <w:p w:rsidR="00161DE3" w:rsidRPr="00161DE3" w:rsidRDefault="00161DE3" w:rsidP="00FA0F34">
      <w:pPr>
        <w:spacing w:line="276" w:lineRule="auto"/>
        <w:rPr>
          <w:rFonts w:ascii="Arial" w:hAnsi="Arial" w:cs="Arial"/>
          <w:sz w:val="24"/>
          <w:szCs w:val="24"/>
        </w:rPr>
      </w:pPr>
      <w:r w:rsidRPr="00161DE3">
        <w:rPr>
          <w:rFonts w:ascii="Arial" w:hAnsi="Arial" w:cs="Arial"/>
          <w:sz w:val="24"/>
          <w:szCs w:val="24"/>
        </w:rPr>
        <w:t>During the application process, if an Attestation of Residency Training is required, Candidates will see the following within the “Postgraduate Training” application page:</w:t>
      </w:r>
    </w:p>
    <w:p w:rsidR="00161DE3" w:rsidRDefault="00161DE3" w:rsidP="00FA0F34">
      <w:pPr>
        <w:spacing w:line="276" w:lineRule="auto"/>
        <w:rPr>
          <w:rFonts w:ascii="Arial" w:hAnsi="Arial" w:cs="Arial"/>
          <w:b/>
          <w:sz w:val="24"/>
          <w:szCs w:val="24"/>
        </w:rPr>
      </w:pPr>
      <w:r>
        <w:rPr>
          <w:noProof/>
        </w:rPr>
        <w:drawing>
          <wp:inline distT="0" distB="0" distL="0" distR="0" wp14:anchorId="3E630FF3" wp14:editId="47E9F8E1">
            <wp:extent cx="6039135" cy="4977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222" t="14526" r="30052" b="5279"/>
                    <a:stretch/>
                  </pic:blipFill>
                  <pic:spPr bwMode="auto">
                    <a:xfrm>
                      <a:off x="0" y="0"/>
                      <a:ext cx="6064807" cy="4999073"/>
                    </a:xfrm>
                    <a:prstGeom prst="rect">
                      <a:avLst/>
                    </a:prstGeom>
                    <a:ln>
                      <a:noFill/>
                    </a:ln>
                    <a:extLst>
                      <a:ext uri="{53640926-AAD7-44D8-BBD7-CCE9431645EC}">
                        <a14:shadowObscured xmlns:a14="http://schemas.microsoft.com/office/drawing/2010/main"/>
                      </a:ext>
                    </a:extLst>
                  </pic:spPr>
                </pic:pic>
              </a:graphicData>
            </a:graphic>
          </wp:inline>
        </w:drawing>
      </w:r>
    </w:p>
    <w:p w:rsidR="00161DE3" w:rsidRDefault="00FC1F11" w:rsidP="00FA0F34">
      <w:pPr>
        <w:spacing w:line="276" w:lineRule="auto"/>
        <w:rPr>
          <w:rFonts w:ascii="Arial" w:hAnsi="Arial" w:cs="Arial"/>
          <w:b/>
          <w:sz w:val="24"/>
          <w:szCs w:val="24"/>
        </w:rPr>
      </w:pPr>
      <w:r w:rsidRPr="00FC1F11">
        <w:rPr>
          <w:rFonts w:ascii="Arial" w:hAnsi="Arial" w:cs="Arial"/>
          <w:sz w:val="24"/>
          <w:szCs w:val="24"/>
        </w:rPr>
        <w:t xml:space="preserve">Candidates should indicate </w:t>
      </w:r>
      <w:r>
        <w:rPr>
          <w:rFonts w:ascii="Arial" w:hAnsi="Arial" w:cs="Arial"/>
          <w:sz w:val="24"/>
          <w:szCs w:val="24"/>
        </w:rPr>
        <w:t xml:space="preserve">OMSB </w:t>
      </w:r>
      <w:r w:rsidRPr="00FC1F11">
        <w:rPr>
          <w:rFonts w:ascii="Arial" w:hAnsi="Arial" w:cs="Arial"/>
          <w:sz w:val="24"/>
          <w:szCs w:val="24"/>
        </w:rPr>
        <w:t xml:space="preserve">Scholarship Office within the Program Director Contact Information, including the appropriate email address, which is </w:t>
      </w:r>
      <w:hyperlink r:id="rId13" w:history="1">
        <w:r w:rsidRPr="00FC1F11">
          <w:rPr>
            <w:rStyle w:val="Hyperlink"/>
            <w:rFonts w:ascii="Arial" w:hAnsi="Arial" w:cs="Arial"/>
            <w:b/>
            <w:sz w:val="24"/>
            <w:szCs w:val="24"/>
          </w:rPr>
          <w:t>scholarships@omsb.org</w:t>
        </w:r>
      </w:hyperlink>
      <w:r>
        <w:rPr>
          <w:rFonts w:ascii="Arial" w:hAnsi="Arial" w:cs="Arial"/>
          <w:b/>
          <w:sz w:val="24"/>
          <w:szCs w:val="24"/>
        </w:rPr>
        <w:t>.</w:t>
      </w:r>
    </w:p>
    <w:p w:rsidR="00FC1F11" w:rsidRDefault="00FC1F11" w:rsidP="00FA0F34">
      <w:pPr>
        <w:spacing w:line="276" w:lineRule="auto"/>
        <w:rPr>
          <w:rFonts w:ascii="Arial" w:hAnsi="Arial" w:cs="Arial"/>
          <w:sz w:val="24"/>
          <w:szCs w:val="24"/>
        </w:rPr>
      </w:pPr>
      <w:r w:rsidRPr="00FC1F11">
        <w:rPr>
          <w:rFonts w:ascii="Arial" w:hAnsi="Arial" w:cs="Arial"/>
          <w:sz w:val="24"/>
          <w:szCs w:val="24"/>
        </w:rPr>
        <w:t xml:space="preserve">Upon </w:t>
      </w:r>
      <w:r>
        <w:rPr>
          <w:rFonts w:ascii="Arial" w:hAnsi="Arial" w:cs="Arial"/>
          <w:sz w:val="24"/>
          <w:szCs w:val="24"/>
        </w:rPr>
        <w:t xml:space="preserve">submission of the application, the email that is indicated </w:t>
      </w:r>
      <w:r w:rsidRPr="00FC1F11">
        <w:rPr>
          <w:rFonts w:ascii="Arial" w:hAnsi="Arial" w:cs="Arial"/>
          <w:sz w:val="24"/>
          <w:szCs w:val="24"/>
        </w:rPr>
        <w:t>(</w:t>
      </w:r>
      <w:hyperlink r:id="rId14" w:history="1">
        <w:r w:rsidRPr="00FC1F11">
          <w:rPr>
            <w:rStyle w:val="Hyperlink"/>
            <w:rFonts w:ascii="Arial" w:hAnsi="Arial" w:cs="Arial"/>
            <w:sz w:val="24"/>
            <w:szCs w:val="24"/>
          </w:rPr>
          <w:t>scholarships@omsb.org</w:t>
        </w:r>
      </w:hyperlink>
      <w:r w:rsidRPr="00FC1F11">
        <w:rPr>
          <w:rFonts w:ascii="Arial" w:hAnsi="Arial" w:cs="Arial"/>
          <w:sz w:val="24"/>
          <w:szCs w:val="24"/>
        </w:rPr>
        <w:t>)</w:t>
      </w:r>
      <w:r>
        <w:rPr>
          <w:rFonts w:ascii="Arial" w:hAnsi="Arial" w:cs="Arial"/>
          <w:sz w:val="24"/>
          <w:szCs w:val="24"/>
        </w:rPr>
        <w:t xml:space="preserve"> will be notified to provide an Attestation of Residency Training. Of note, notifications could take up to 4 hours to be received by OMSB after the Candidates has submitted their application.</w:t>
      </w:r>
    </w:p>
    <w:p w:rsidR="00FC1F11" w:rsidRDefault="00FC1F11">
      <w:pPr>
        <w:rPr>
          <w:rFonts w:ascii="Arial" w:hAnsi="Arial" w:cs="Arial"/>
          <w:sz w:val="24"/>
          <w:szCs w:val="24"/>
        </w:rPr>
      </w:pPr>
      <w:r>
        <w:rPr>
          <w:rFonts w:ascii="Arial" w:hAnsi="Arial" w:cs="Arial"/>
          <w:sz w:val="24"/>
          <w:szCs w:val="24"/>
        </w:rPr>
        <w:br w:type="page"/>
      </w:r>
    </w:p>
    <w:p w:rsidR="00FC1F11" w:rsidRDefault="00FC1F11" w:rsidP="00FA0F34">
      <w:pPr>
        <w:spacing w:line="276" w:lineRule="auto"/>
        <w:rPr>
          <w:rFonts w:ascii="Arial" w:hAnsi="Arial" w:cs="Arial"/>
          <w:sz w:val="24"/>
          <w:szCs w:val="24"/>
        </w:rPr>
      </w:pPr>
    </w:p>
    <w:p w:rsidR="00FC1F11" w:rsidRDefault="00FC1F11" w:rsidP="00FA0F34">
      <w:pPr>
        <w:spacing w:line="276" w:lineRule="auto"/>
        <w:rPr>
          <w:rFonts w:ascii="Arial" w:hAnsi="Arial" w:cs="Arial"/>
          <w:sz w:val="24"/>
          <w:szCs w:val="24"/>
        </w:rPr>
      </w:pPr>
      <w:r>
        <w:rPr>
          <w:rFonts w:ascii="Arial" w:hAnsi="Arial" w:cs="Arial"/>
          <w:sz w:val="24"/>
          <w:szCs w:val="24"/>
        </w:rPr>
        <w:t>After OMSB uploads the Attestation of Residency Training:</w:t>
      </w:r>
    </w:p>
    <w:p w:rsidR="00FC1F11" w:rsidRDefault="00FC1F11" w:rsidP="00FA0F34">
      <w:pPr>
        <w:spacing w:line="276" w:lineRule="auto"/>
        <w:rPr>
          <w:rFonts w:ascii="Arial" w:hAnsi="Arial" w:cs="Arial"/>
          <w:sz w:val="24"/>
          <w:szCs w:val="24"/>
        </w:rPr>
      </w:pPr>
      <w:r>
        <w:rPr>
          <w:noProof/>
        </w:rPr>
        <w:drawing>
          <wp:inline distT="0" distB="0" distL="0" distR="0" wp14:anchorId="3F51C141" wp14:editId="6BADDA26">
            <wp:extent cx="5795653" cy="1433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718" t="44370" r="22651" b="24582"/>
                    <a:stretch/>
                  </pic:blipFill>
                  <pic:spPr bwMode="auto">
                    <a:xfrm>
                      <a:off x="0" y="0"/>
                      <a:ext cx="5819255" cy="1438851"/>
                    </a:xfrm>
                    <a:prstGeom prst="rect">
                      <a:avLst/>
                    </a:prstGeom>
                    <a:ln>
                      <a:noFill/>
                    </a:ln>
                    <a:extLst>
                      <a:ext uri="{53640926-AAD7-44D8-BBD7-CCE9431645EC}">
                        <a14:shadowObscured xmlns:a14="http://schemas.microsoft.com/office/drawing/2010/main"/>
                      </a:ext>
                    </a:extLst>
                  </pic:spPr>
                </pic:pic>
              </a:graphicData>
            </a:graphic>
          </wp:inline>
        </w:drawing>
      </w:r>
    </w:p>
    <w:p w:rsidR="00FC1F11" w:rsidRDefault="00FC1F11" w:rsidP="00FA0F34">
      <w:pPr>
        <w:spacing w:line="276" w:lineRule="auto"/>
        <w:rPr>
          <w:rFonts w:ascii="Arial" w:hAnsi="Arial" w:cs="Arial"/>
          <w:sz w:val="24"/>
          <w:szCs w:val="24"/>
        </w:rPr>
      </w:pPr>
      <w:r>
        <w:rPr>
          <w:rFonts w:ascii="Arial" w:hAnsi="Arial" w:cs="Arial"/>
          <w:sz w:val="24"/>
          <w:szCs w:val="24"/>
        </w:rPr>
        <w:t>Note: It will take approximately 30 minutes for the checklist item status to update.</w:t>
      </w:r>
    </w:p>
    <w:p w:rsidR="00FC1F11" w:rsidRDefault="00FC1F11" w:rsidP="00FA0F34">
      <w:pPr>
        <w:spacing w:line="276" w:lineRule="auto"/>
        <w:rPr>
          <w:rFonts w:ascii="Arial" w:hAnsi="Arial" w:cs="Arial"/>
          <w:sz w:val="24"/>
          <w:szCs w:val="24"/>
        </w:rPr>
      </w:pPr>
    </w:p>
    <w:p w:rsidR="00FC1F11" w:rsidRDefault="00FC1F11" w:rsidP="00FA0F34">
      <w:pPr>
        <w:spacing w:line="276" w:lineRule="auto"/>
        <w:rPr>
          <w:rFonts w:ascii="Arial" w:hAnsi="Arial" w:cs="Arial"/>
          <w:sz w:val="24"/>
          <w:szCs w:val="24"/>
        </w:rPr>
      </w:pPr>
    </w:p>
    <w:p w:rsidR="00FC1F11" w:rsidRDefault="00FC1F11" w:rsidP="00FA0F34">
      <w:pPr>
        <w:spacing w:line="276" w:lineRule="auto"/>
        <w:rPr>
          <w:rFonts w:ascii="Arial" w:hAnsi="Arial" w:cs="Arial"/>
          <w:sz w:val="24"/>
          <w:szCs w:val="24"/>
        </w:rPr>
      </w:pPr>
    </w:p>
    <w:p w:rsidR="00FC1F11" w:rsidRPr="00FC1F11" w:rsidRDefault="00FC1F11" w:rsidP="00FA0F34">
      <w:pPr>
        <w:spacing w:line="276" w:lineRule="auto"/>
        <w:rPr>
          <w:rFonts w:ascii="Arial" w:hAnsi="Arial" w:cs="Arial"/>
          <w:sz w:val="24"/>
          <w:szCs w:val="24"/>
        </w:rPr>
      </w:pPr>
    </w:p>
    <w:p w:rsidR="00FC1F11" w:rsidRPr="00FC1F11" w:rsidRDefault="00FC1F11" w:rsidP="00FA0F34">
      <w:pPr>
        <w:spacing w:line="276" w:lineRule="auto"/>
        <w:rPr>
          <w:rFonts w:ascii="Arial" w:hAnsi="Arial" w:cs="Arial"/>
          <w:sz w:val="24"/>
          <w:szCs w:val="24"/>
        </w:rPr>
      </w:pPr>
    </w:p>
    <w:p w:rsidR="00FC1F11" w:rsidRPr="00161DE3" w:rsidRDefault="00FC1F11" w:rsidP="00FA0F34">
      <w:pPr>
        <w:spacing w:line="276" w:lineRule="auto"/>
        <w:rPr>
          <w:rFonts w:ascii="Arial" w:hAnsi="Arial" w:cs="Arial"/>
          <w:sz w:val="24"/>
          <w:szCs w:val="24"/>
        </w:rPr>
      </w:pPr>
    </w:p>
    <w:sectPr w:rsidR="00FC1F11" w:rsidRPr="00161DE3" w:rsidSect="00161DE3">
      <w:pgSz w:w="11906" w:h="16838" w:code="9"/>
      <w:pgMar w:top="108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F684A"/>
    <w:multiLevelType w:val="hybridMultilevel"/>
    <w:tmpl w:val="F050C6E2"/>
    <w:lvl w:ilvl="0" w:tplc="18606CC2">
      <w:numFmt w:val="bullet"/>
      <w:lvlText w:val=""/>
      <w:lvlJc w:val="left"/>
      <w:pPr>
        <w:ind w:left="720" w:hanging="360"/>
      </w:pPr>
      <w:rPr>
        <w:rFonts w:ascii="Symbol" w:eastAsia="SymbolMT" w:hAnsi="Symbol"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CB6"/>
    <w:rsid w:val="00106CB6"/>
    <w:rsid w:val="00161DE3"/>
    <w:rsid w:val="001D7CC8"/>
    <w:rsid w:val="003961B1"/>
    <w:rsid w:val="00497767"/>
    <w:rsid w:val="004A30CB"/>
    <w:rsid w:val="00772D84"/>
    <w:rsid w:val="007C4172"/>
    <w:rsid w:val="00811830"/>
    <w:rsid w:val="009A6D20"/>
    <w:rsid w:val="00AA6563"/>
    <w:rsid w:val="00BA3834"/>
    <w:rsid w:val="00C25590"/>
    <w:rsid w:val="00C27D58"/>
    <w:rsid w:val="00FA0F34"/>
    <w:rsid w:val="00FC1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BD0D"/>
  <w15:chartTrackingRefBased/>
  <w15:docId w15:val="{28341204-EBC0-4F13-96D2-21855C9C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CB6"/>
    <w:rPr>
      <w:color w:val="0000FF"/>
      <w:u w:val="single"/>
    </w:rPr>
  </w:style>
  <w:style w:type="paragraph" w:styleId="ListParagraph">
    <w:name w:val="List Paragraph"/>
    <w:basedOn w:val="Normal"/>
    <w:uiPriority w:val="34"/>
    <w:qFormat/>
    <w:rsid w:val="00BA3834"/>
    <w:pPr>
      <w:ind w:left="720"/>
      <w:contextualSpacing/>
    </w:pPr>
  </w:style>
  <w:style w:type="table" w:styleId="TableGrid">
    <w:name w:val="Table Grid"/>
    <w:basedOn w:val="TableNormal"/>
    <w:uiPriority w:val="39"/>
    <w:rsid w:val="0077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1830"/>
    <w:rPr>
      <w:color w:val="954F72" w:themeColor="followedHyperlink"/>
      <w:u w:val="single"/>
    </w:rPr>
  </w:style>
  <w:style w:type="character" w:styleId="UnresolvedMention">
    <w:name w:val="Unresolved Mention"/>
    <w:basedOn w:val="DefaultParagraphFont"/>
    <w:uiPriority w:val="99"/>
    <w:semiHidden/>
    <w:unhideWhenUsed/>
    <w:rsid w:val="00396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gill.ca/pgme/residency-programs/residency-programs" TargetMode="External"/><Relationship Id="rId13" Type="http://schemas.openxmlformats.org/officeDocument/2006/relationships/hyperlink" Target="mailto:scholarships@omsb.org" TargetMode="External"/><Relationship Id="rId3" Type="http://schemas.openxmlformats.org/officeDocument/2006/relationships/settings" Target="settings.xml"/><Relationship Id="rId7" Type="http://schemas.openxmlformats.org/officeDocument/2006/relationships/hyperlink" Target="mailto:pgmedoc@mcgill.ca"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cgill.ca/pgme/files/pgme/pgme_admissions_candidate_guide.pdf" TargetMode="External"/><Relationship Id="rId11" Type="http://schemas.openxmlformats.org/officeDocument/2006/relationships/hyperlink" Target="http://www.mcgill.ca/pgme/programs/fellowshipprograms" TargetMode="External"/><Relationship Id="rId5" Type="http://schemas.openxmlformats.org/officeDocument/2006/relationships/hyperlink" Target="https://www.mcgill.ca/pgme/residency-programs/admissions/img-sponsored-contracts" TargetMode="External"/><Relationship Id="rId15" Type="http://schemas.openxmlformats.org/officeDocument/2006/relationships/image" Target="media/image2.png"/><Relationship Id="rId10" Type="http://schemas.openxmlformats.org/officeDocument/2006/relationships/hyperlink" Target="https://www.mcgill.ca/pgme/key&#8208;dates" TargetMode="External"/><Relationship Id="rId4" Type="http://schemas.openxmlformats.org/officeDocument/2006/relationships/webSettings" Target="webSettings.xml"/><Relationship Id="rId9" Type="http://schemas.openxmlformats.org/officeDocument/2006/relationships/hyperlink" Target="https://www.mcgill.ca/pgme/fellowships/fellowship-programs" TargetMode="External"/><Relationship Id="rId14" Type="http://schemas.openxmlformats.org/officeDocument/2006/relationships/hyperlink" Target="mailto:scholarships@om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Girlie Pama</dc:creator>
  <cp:keywords/>
  <dc:description/>
  <cp:lastModifiedBy>Girlie Pama</cp:lastModifiedBy>
  <cp:revision>7</cp:revision>
  <cp:lastPrinted>2023-03-15T06:47:00Z</cp:lastPrinted>
  <dcterms:created xsi:type="dcterms:W3CDTF">2023-03-15T06:07:00Z</dcterms:created>
  <dcterms:modified xsi:type="dcterms:W3CDTF">2023-03-28T05:23:00Z</dcterms:modified>
</cp:coreProperties>
</file>